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66" w:rsidRDefault="003F6FCB">
      <w:pPr>
        <w:adjustRightInd w:val="0"/>
        <w:snapToGrid w:val="0"/>
        <w:spacing w:line="600" w:lineRule="exact"/>
        <w:ind w:firstLineChars="200" w:firstLine="883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企健保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健康问卷（团体告知版）</w:t>
      </w:r>
    </w:p>
    <w:p w:rsidR="00373B66" w:rsidRDefault="003F6FCB">
      <w:pPr>
        <w:pStyle w:val="af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尊敬的客户：</w:t>
      </w:r>
    </w:p>
    <w:p w:rsidR="00373B66" w:rsidRDefault="003F6FCB">
      <w:pPr>
        <w:pStyle w:val="af0"/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为了维护您的权益，投保前请仔细阅读并回答以下健康问询。</w:t>
      </w:r>
      <w:proofErr w:type="gramStart"/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本健康</w:t>
      </w:r>
      <w:proofErr w:type="gramEnd"/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问卷由投保人填写，投保人应在对每一被保险人健康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/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职业状况充分了解的基础上履行如下告知义务。投保人承诺已将本问卷内容提供给每一被保险人。若某一被保险人健康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/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职业状况与下述告知内容不符：</w:t>
      </w:r>
    </w:p>
    <w:p w:rsidR="00373B66" w:rsidRDefault="003F6FCB">
      <w:pPr>
        <w:pStyle w:val="af0"/>
        <w:numPr>
          <w:ilvl w:val="255"/>
          <w:numId w:val="0"/>
        </w:numPr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（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）本保险人有权不同意承保。</w:t>
      </w:r>
    </w:p>
    <w:p w:rsidR="00373B66" w:rsidRDefault="003F6FCB">
      <w:pPr>
        <w:pStyle w:val="af0"/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（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）若发生保险事故，本保险人不承担给付保险金的责任，并有权不退还保险费。</w:t>
      </w:r>
    </w:p>
    <w:p w:rsidR="00373B66" w:rsidRDefault="003F6FCB">
      <w:pPr>
        <w:adjustRightInd w:val="0"/>
        <w:snapToGrid w:val="0"/>
        <w:spacing w:line="560" w:lineRule="exact"/>
        <w:ind w:firstLineChars="200" w:firstLine="562"/>
        <w:outlineLvl w:val="0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第一部分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</w:t>
      </w:r>
      <w:r>
        <w:rPr>
          <w:rFonts w:ascii="宋体" w:eastAsia="宋体" w:hAnsi="宋体" w:cs="宋体" w:hint="eastAsia"/>
          <w:bCs/>
          <w:szCs w:val="21"/>
        </w:rPr>
        <w:t>贵单位是否有员工目前或过往曾出现下列</w:t>
      </w:r>
      <w:r>
        <w:rPr>
          <w:rFonts w:ascii="宋体" w:eastAsia="宋体" w:hAnsi="宋体" w:cs="宋体" w:hint="eastAsia"/>
          <w:b/>
          <w:szCs w:val="21"/>
        </w:rPr>
        <w:t>任</w:t>
      </w:r>
      <w:proofErr w:type="gramStart"/>
      <w:r>
        <w:rPr>
          <w:rFonts w:ascii="宋体" w:eastAsia="宋体" w:hAnsi="宋体" w:cs="宋体" w:hint="eastAsia"/>
          <w:b/>
          <w:szCs w:val="21"/>
        </w:rPr>
        <w:t>一</w:t>
      </w:r>
      <w:proofErr w:type="gramEnd"/>
      <w:r>
        <w:rPr>
          <w:rFonts w:ascii="宋体" w:eastAsia="宋体" w:hAnsi="宋体" w:cs="宋体" w:hint="eastAsia"/>
          <w:bCs/>
          <w:szCs w:val="21"/>
        </w:rPr>
        <w:t>疾病、症状或情况：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心血管疾病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心脏病（包括冠状动脉粥样硬化性心脏病、心肌梗死、</w:t>
      </w:r>
      <w:r>
        <w:rPr>
          <w:rFonts w:ascii="宋体" w:eastAsia="宋体" w:hAnsi="宋体" w:cs="宋体" w:hint="eastAsia"/>
          <w:bCs/>
          <w:szCs w:val="21"/>
        </w:rPr>
        <w:t>心绞痛、</w:t>
      </w:r>
      <w:r>
        <w:rPr>
          <w:rFonts w:ascii="宋体" w:eastAsia="宋体" w:hAnsi="宋体" w:cs="宋体" w:hint="eastAsia"/>
          <w:bCs/>
          <w:szCs w:val="21"/>
        </w:rPr>
        <w:t>先天性心脏病、风湿性心脏病、心脏瓣膜病、肺源性心脏病、心肌病、心脏扩大、心包疾病、慢性心力衰竭、心功能不全二级以上、二度以上的房室传导阻滞、高血压性心脏病）、主动脉疾病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神经疾病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脑出血、脑梗死、阿尔茨海默症、癫痫、精神病、多发性硬化症、运动神经元病、帕金森病、肌营养不良症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泌尿系统疾病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慢性肾炎、慢性肾盂肾炎、慢性肾功能不全、慢性肾功能衰竭、尿毒症、多囊肾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消化疾病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慢性肝功能不全、肝硬化、慢性肝功能衰竭、</w:t>
      </w:r>
      <w:r>
        <w:rPr>
          <w:rFonts w:ascii="宋体" w:eastAsia="宋体" w:hAnsi="宋体" w:cs="宋体" w:hint="eastAsia"/>
          <w:bCs/>
          <w:szCs w:val="21"/>
        </w:rPr>
        <w:t>持续肝功能异常的慢性乙肝</w:t>
      </w:r>
      <w:r>
        <w:rPr>
          <w:rFonts w:ascii="宋体" w:eastAsia="宋体" w:hAnsi="宋体" w:cs="宋体" w:hint="eastAsia"/>
          <w:bCs/>
          <w:szCs w:val="21"/>
        </w:rPr>
        <w:t>/</w:t>
      </w:r>
      <w:r>
        <w:rPr>
          <w:rFonts w:ascii="宋体" w:eastAsia="宋体" w:hAnsi="宋体" w:cs="宋体" w:hint="eastAsia"/>
          <w:bCs/>
          <w:szCs w:val="21"/>
        </w:rPr>
        <w:t>慢性丙</w:t>
      </w:r>
      <w:r>
        <w:rPr>
          <w:rFonts w:ascii="宋体" w:eastAsia="宋体" w:hAnsi="宋体" w:cs="宋体" w:hint="eastAsia"/>
          <w:bCs/>
          <w:szCs w:val="21"/>
        </w:rPr>
        <w:t>肝、溃疡性结肠炎、克罗恩病（节段性肠炎）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血液疾病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再生障碍性贫血、血友病、血小板减少性紫癜、骨髓增生异常综合征、骨髓纤维化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结缔组织疾病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系统性红斑狼疮、类风湿性关节炎、系统性硬皮病、已经造成关节活动障碍或者畸形的强直性脊柱炎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呼吸系统疾病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慢性阻塞性肺病、肺气肿、肺动脉高压、肺纤维化、慢性呼吸衰竭、支气管扩张</w:t>
      </w:r>
    </w:p>
    <w:p w:rsidR="00373B66" w:rsidRDefault="003F6FCB">
      <w:pPr>
        <w:numPr>
          <w:ilvl w:val="0"/>
          <w:numId w:val="2"/>
        </w:numPr>
        <w:adjustRightInd w:val="0"/>
        <w:snapToGrid w:val="0"/>
        <w:jc w:val="lef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其他</w:t>
      </w:r>
      <w:r>
        <w:rPr>
          <w:rFonts w:ascii="宋体" w:eastAsia="宋体" w:hAnsi="宋体" w:cs="宋体" w:hint="eastAsia"/>
          <w:bCs/>
          <w:szCs w:val="21"/>
        </w:rPr>
        <w:t>-</w:t>
      </w:r>
      <w:r>
        <w:rPr>
          <w:rFonts w:ascii="宋体" w:eastAsia="宋体" w:hAnsi="宋体" w:cs="宋体" w:hint="eastAsia"/>
          <w:bCs/>
          <w:szCs w:val="21"/>
        </w:rPr>
        <w:t>恶性肿瘤</w:t>
      </w:r>
      <w:r>
        <w:rPr>
          <w:rFonts w:ascii="宋体" w:eastAsia="宋体" w:hAnsi="宋体" w:cs="宋体" w:hint="eastAsia"/>
          <w:bCs/>
          <w:szCs w:val="21"/>
        </w:rPr>
        <w:t>(</w:t>
      </w:r>
      <w:r>
        <w:rPr>
          <w:rFonts w:ascii="宋体" w:eastAsia="宋体" w:hAnsi="宋体" w:cs="宋体" w:hint="eastAsia"/>
          <w:bCs/>
          <w:szCs w:val="21"/>
        </w:rPr>
        <w:t>包括原位癌、白血病、淋巴瘤</w:t>
      </w:r>
      <w:r>
        <w:rPr>
          <w:rFonts w:ascii="宋体" w:eastAsia="宋体" w:hAnsi="宋体" w:cs="宋体" w:hint="eastAsia"/>
          <w:bCs/>
          <w:szCs w:val="21"/>
        </w:rPr>
        <w:t>)</w:t>
      </w:r>
      <w:r>
        <w:rPr>
          <w:rFonts w:ascii="宋体" w:eastAsia="宋体" w:hAnsi="宋体" w:cs="宋体" w:hint="eastAsia"/>
          <w:bCs/>
          <w:szCs w:val="21"/>
        </w:rPr>
        <w:t>、良性肿瘤（不包括子宫肌瘤、乳房纤维瘤、卵巢良性肿瘤、卵巢囊肿、皮下脂肪瘤）、</w:t>
      </w:r>
      <w:r>
        <w:rPr>
          <w:rFonts w:hint="eastAsia"/>
          <w:color w:val="000000" w:themeColor="text1"/>
          <w:kern w:val="0"/>
          <w:sz w:val="22"/>
        </w:rPr>
        <w:t>糖尿病</w:t>
      </w:r>
      <w:r>
        <w:rPr>
          <w:rFonts w:ascii="宋体" w:eastAsia="宋体" w:hAnsi="宋体" w:cs="宋体" w:hint="eastAsia"/>
          <w:bCs/>
          <w:szCs w:val="21"/>
        </w:rPr>
        <w:t>合并并发症</w:t>
      </w:r>
      <w:r>
        <w:rPr>
          <w:rFonts w:hint="eastAsia"/>
          <w:color w:val="000000" w:themeColor="text1"/>
          <w:kern w:val="0"/>
          <w:sz w:val="22"/>
        </w:rPr>
        <w:t>（不包括妊娠糖尿病但产后恢复正常的情形）、</w:t>
      </w:r>
      <w:r>
        <w:rPr>
          <w:rFonts w:ascii="宋体" w:eastAsia="宋体" w:hAnsi="宋体" w:cs="宋体" w:hint="eastAsia"/>
          <w:bCs/>
          <w:szCs w:val="21"/>
        </w:rPr>
        <w:t>瘫痪、</w:t>
      </w:r>
      <w:r>
        <w:rPr>
          <w:rFonts w:hint="eastAsia"/>
          <w:color w:val="000000" w:themeColor="text1"/>
          <w:kern w:val="0"/>
          <w:sz w:val="22"/>
        </w:rPr>
        <w:t>艾滋病及</w:t>
      </w:r>
      <w:r>
        <w:rPr>
          <w:rFonts w:hint="eastAsia"/>
          <w:color w:val="000000" w:themeColor="text1"/>
          <w:kern w:val="0"/>
          <w:sz w:val="22"/>
        </w:rPr>
        <w:t>HIV</w:t>
      </w:r>
      <w:r>
        <w:rPr>
          <w:rFonts w:hint="eastAsia"/>
          <w:color w:val="000000" w:themeColor="text1"/>
          <w:kern w:val="0"/>
          <w:sz w:val="22"/>
        </w:rPr>
        <w:t>阳性、药物成瘾史、吸毒史、</w:t>
      </w:r>
      <w:r>
        <w:rPr>
          <w:rFonts w:ascii="宋体" w:eastAsia="宋体" w:hAnsi="宋体" w:cs="宋体" w:hint="eastAsia"/>
          <w:bCs/>
          <w:szCs w:val="21"/>
        </w:rPr>
        <w:t>职业病、昏迷、重症肌无力、器官移植术或造血干细胞移植术、失明、聋哑、肢体运动障碍、严重肥胖（</w:t>
      </w:r>
      <w:r>
        <w:rPr>
          <w:rFonts w:ascii="宋体" w:eastAsia="宋体" w:hAnsi="宋体" w:cs="宋体" w:hint="eastAsia"/>
          <w:bCs/>
          <w:szCs w:val="21"/>
        </w:rPr>
        <w:t>BMI</w:t>
      </w:r>
      <w:r>
        <w:rPr>
          <w:rFonts w:ascii="宋体" w:eastAsia="宋体" w:hAnsi="宋体" w:cs="宋体"/>
          <w:bCs/>
          <w:szCs w:val="21"/>
        </w:rPr>
        <w:t>&gt;=35</w:t>
      </w:r>
      <w:r>
        <w:rPr>
          <w:rFonts w:ascii="宋体" w:eastAsia="宋体" w:hAnsi="宋体" w:cs="宋体" w:hint="eastAsia"/>
          <w:bCs/>
          <w:szCs w:val="21"/>
        </w:rPr>
        <w:t>）。</w:t>
      </w:r>
    </w:p>
    <w:p w:rsidR="00373B66" w:rsidRDefault="003F6FCB">
      <w:pPr>
        <w:widowControl/>
        <w:numPr>
          <w:ilvl w:val="255"/>
          <w:numId w:val="0"/>
        </w:numPr>
        <w:ind w:firstLineChars="150" w:firstLine="361"/>
        <w:jc w:val="righ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是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sym w:font="Wingdings 2" w:char="00A3"/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填写相关人员的具体情况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73B66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</w:t>
      </w:r>
      <w:r>
        <w:rPr>
          <w:rFonts w:ascii="宋体" w:eastAsia="宋体" w:hAnsi="宋体" w:cs="宋体" w:hint="eastAsia"/>
          <w:bCs/>
          <w:szCs w:val="21"/>
        </w:rPr>
        <w:t>贵单位是否有员工目前正在住院或接受手术治疗、或被告知建议住院或手术治疗</w:t>
      </w:r>
      <w:r>
        <w:rPr>
          <w:rStyle w:val="ae"/>
          <w:rFonts w:ascii="宋体" w:eastAsia="宋体" w:hAnsi="宋体" w:cs="宋体"/>
          <w:bCs/>
          <w:szCs w:val="21"/>
        </w:rPr>
        <w:footnoteReference w:id="1"/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Cs/>
          <w:szCs w:val="21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是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sym w:font="Wingdings 2" w:char="00A3"/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填写相关人员的具体情况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73B66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</w:t>
      </w:r>
      <w:r>
        <w:rPr>
          <w:rFonts w:ascii="宋体" w:eastAsia="宋体" w:hAnsi="宋体" w:cs="宋体" w:hint="eastAsia"/>
          <w:bCs/>
          <w:szCs w:val="21"/>
        </w:rPr>
        <w:t>贵单位是否有员工属于下述职业类别：矿产资源作业、水上水下作业、高空作业（在坠落高度基准面</w:t>
      </w:r>
      <w:r>
        <w:rPr>
          <w:rFonts w:ascii="宋体" w:eastAsia="宋体" w:hAnsi="宋体" w:cs="宋体" w:hint="eastAsia"/>
          <w:bCs/>
          <w:szCs w:val="21"/>
        </w:rPr>
        <w:t>3</w:t>
      </w:r>
      <w:r>
        <w:rPr>
          <w:rFonts w:ascii="宋体" w:eastAsia="宋体" w:hAnsi="宋体" w:cs="宋体" w:hint="eastAsia"/>
          <w:bCs/>
          <w:szCs w:val="21"/>
        </w:rPr>
        <w:t>米或以上的高处作业的职业活动）、电力或高压电作业（按国家行业标准，对地电压在</w:t>
      </w:r>
      <w:r>
        <w:rPr>
          <w:rFonts w:ascii="宋体" w:eastAsia="宋体" w:hAnsi="宋体" w:cs="宋体" w:hint="eastAsia"/>
          <w:bCs/>
          <w:szCs w:val="21"/>
        </w:rPr>
        <w:t>250</w:t>
      </w:r>
      <w:r>
        <w:rPr>
          <w:rFonts w:ascii="宋体" w:eastAsia="宋体" w:hAnsi="宋体" w:cs="宋体" w:hint="eastAsia"/>
          <w:bCs/>
          <w:szCs w:val="21"/>
        </w:rPr>
        <w:t>伏及以上者为高压）、森林砍伐作业、森林防火作业、化工、有毒及危险物质生产运输、水上运输，机械设备制造加工操作、金属</w:t>
      </w:r>
      <w:r>
        <w:rPr>
          <w:rFonts w:ascii="宋体" w:eastAsia="宋体" w:hAnsi="宋体" w:cs="宋体" w:hint="eastAsia"/>
          <w:bCs/>
          <w:szCs w:val="21"/>
        </w:rPr>
        <w:t>/</w:t>
      </w:r>
      <w:r>
        <w:rPr>
          <w:rFonts w:ascii="宋体" w:eastAsia="宋体" w:hAnsi="宋体" w:cs="宋体" w:hint="eastAsia"/>
          <w:bCs/>
          <w:szCs w:val="21"/>
        </w:rPr>
        <w:t>合金冶炼操作，海洋、特种养殖作业，救灾抢险、消防爆破、缉毒及防暴警察、运钞押运人员（含司机），潜水、拳击或足球职业运动员，货车司机、建筑工人及海外务工人员、战地记者、燃料仓库保管员、放射线维护人员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lastRenderedPageBreak/>
        <w:t>是□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>
        <w:rPr>
          <w:rFonts w:ascii="宋体" w:eastAsia="宋体" w:hAnsi="宋体" w:cs="宋体" w:hint="eastAsia"/>
          <w:b/>
          <w:szCs w:val="21"/>
        </w:rPr>
        <w:t>2</w:t>
      </w:r>
      <w:r>
        <w:rPr>
          <w:rFonts w:ascii="宋体" w:eastAsia="宋体" w:hAnsi="宋体" w:cs="宋体" w:hint="eastAsia"/>
          <w:b/>
          <w:szCs w:val="21"/>
        </w:rPr>
        <w:t>填写相关人员的具体情况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73B66">
      <w:pPr>
        <w:numPr>
          <w:ilvl w:val="255"/>
          <w:numId w:val="0"/>
        </w:numPr>
        <w:adjustRightInd w:val="0"/>
        <w:snapToGrid w:val="0"/>
        <w:rPr>
          <w:rFonts w:ascii="宋体" w:eastAsia="宋体" w:hAnsi="宋体" w:cs="宋体"/>
          <w:bCs/>
          <w:szCs w:val="21"/>
        </w:rPr>
      </w:pPr>
    </w:p>
    <w:p w:rsidR="00373B66" w:rsidRDefault="00373B66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</w:p>
    <w:p w:rsidR="00373B66" w:rsidRDefault="003F6FCB">
      <w:pPr>
        <w:widowControl/>
        <w:adjustRightInd w:val="0"/>
        <w:snapToGrid w:val="0"/>
        <w:jc w:val="left"/>
        <w:outlineLvl w:val="0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第二部分：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1.</w:t>
      </w:r>
      <w:r>
        <w:rPr>
          <w:rFonts w:ascii="宋体" w:eastAsia="宋体" w:hAnsi="宋体" w:cs="宋体" w:hint="eastAsia"/>
          <w:bCs/>
          <w:szCs w:val="21"/>
        </w:rPr>
        <w:t>贵单位过去一年内，是否有员工单次申请（包括拟申请）病假超过</w:t>
      </w:r>
      <w:r>
        <w:rPr>
          <w:rFonts w:ascii="宋体" w:eastAsia="宋体" w:hAnsi="宋体" w:cs="宋体"/>
          <w:bCs/>
          <w:szCs w:val="21"/>
        </w:rPr>
        <w:t>5</w:t>
      </w:r>
      <w:r>
        <w:rPr>
          <w:rFonts w:ascii="宋体" w:eastAsia="宋体" w:hAnsi="宋体" w:cs="宋体" w:hint="eastAsia"/>
          <w:bCs/>
          <w:szCs w:val="21"/>
        </w:rPr>
        <w:t>个工作日或年度累计申请（包括拟申请）病假超过</w:t>
      </w:r>
      <w:r>
        <w:rPr>
          <w:rFonts w:ascii="宋体" w:eastAsia="宋体" w:hAnsi="宋体" w:cs="宋体" w:hint="eastAsia"/>
          <w:bCs/>
          <w:szCs w:val="21"/>
        </w:rPr>
        <w:t>10</w:t>
      </w:r>
      <w:r>
        <w:rPr>
          <w:rFonts w:ascii="宋体" w:eastAsia="宋体" w:hAnsi="宋体" w:cs="宋体" w:hint="eastAsia"/>
          <w:bCs/>
          <w:szCs w:val="21"/>
        </w:rPr>
        <w:t>个工作日（病假原因不包括</w:t>
      </w:r>
      <w:proofErr w:type="gramStart"/>
      <w:r>
        <w:rPr>
          <w:rFonts w:ascii="宋体" w:eastAsia="宋体" w:hAnsi="宋体" w:cs="宋体" w:hint="eastAsia"/>
          <w:bCs/>
          <w:szCs w:val="21"/>
        </w:rPr>
        <w:t>问卷</w:t>
      </w:r>
      <w:r>
        <w:rPr>
          <w:rFonts w:ascii="宋体" w:eastAsia="宋体" w:hAnsi="宋体" w:cs="宋体" w:hint="eastAsia"/>
          <w:bCs/>
          <w:szCs w:val="21"/>
        </w:rPr>
        <w:t>第</w:t>
      </w:r>
      <w:proofErr w:type="gramEnd"/>
      <w:r>
        <w:rPr>
          <w:rFonts w:ascii="宋体" w:eastAsia="宋体" w:hAnsi="宋体" w:cs="宋体" w:hint="eastAsia"/>
          <w:bCs/>
          <w:szCs w:val="21"/>
        </w:rPr>
        <w:t>一部分列明的疾病、症状或情况）。</w:t>
      </w:r>
      <w:r>
        <w:rPr>
          <w:rFonts w:ascii="宋体" w:eastAsia="宋体" w:hAnsi="宋体" w:cs="宋体" w:hint="eastAsia"/>
          <w:bCs/>
          <w:szCs w:val="21"/>
        </w:rPr>
        <w:t xml:space="preserve"> 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是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sym w:font="Wingdings 2" w:char="00A3"/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>
        <w:rPr>
          <w:rFonts w:ascii="宋体" w:eastAsia="宋体" w:hAnsi="宋体" w:cs="宋体" w:hint="eastAsia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填写相关人员的具体情况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73B66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</w:t>
      </w:r>
      <w:r>
        <w:rPr>
          <w:rFonts w:ascii="宋体" w:eastAsia="宋体" w:hAnsi="宋体" w:cs="宋体" w:hint="eastAsia"/>
          <w:bCs/>
          <w:szCs w:val="21"/>
        </w:rPr>
        <w:t>贵单位过去一年内</w:t>
      </w:r>
      <w:r>
        <w:rPr>
          <w:rFonts w:ascii="宋体" w:eastAsia="宋体" w:hAnsi="宋体" w:cs="宋体" w:hint="eastAsia"/>
          <w:bCs/>
          <w:szCs w:val="21"/>
        </w:rPr>
        <w:t>,</w:t>
      </w:r>
      <w:r>
        <w:rPr>
          <w:rFonts w:ascii="宋体" w:eastAsia="宋体" w:hAnsi="宋体" w:cs="宋体" w:hint="eastAsia"/>
          <w:bCs/>
          <w:szCs w:val="21"/>
        </w:rPr>
        <w:t>是否有员工因疾病、意外伤害（不包括</w:t>
      </w:r>
      <w:proofErr w:type="gramStart"/>
      <w:r>
        <w:rPr>
          <w:rFonts w:ascii="宋体" w:eastAsia="宋体" w:hAnsi="宋体" w:cs="宋体" w:hint="eastAsia"/>
          <w:bCs/>
          <w:szCs w:val="21"/>
        </w:rPr>
        <w:t>问卷</w:t>
      </w:r>
      <w:r>
        <w:rPr>
          <w:rFonts w:ascii="宋体" w:eastAsia="宋体" w:hAnsi="宋体" w:cs="宋体" w:hint="eastAsia"/>
          <w:bCs/>
          <w:szCs w:val="21"/>
        </w:rPr>
        <w:t>第</w:t>
      </w:r>
      <w:proofErr w:type="gramEnd"/>
      <w:r>
        <w:rPr>
          <w:rFonts w:ascii="宋体" w:eastAsia="宋体" w:hAnsi="宋体" w:cs="宋体" w:hint="eastAsia"/>
          <w:bCs/>
          <w:szCs w:val="21"/>
        </w:rPr>
        <w:t>一部分列明的疾病、症状或情况）主动要求或被动调整岗位，或缩减工作时长。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是□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 w:rsidR="007341DE">
        <w:rPr>
          <w:rFonts w:ascii="宋体" w:eastAsia="宋体" w:hAnsi="宋体" w:cs="宋体"/>
          <w:b/>
          <w:szCs w:val="21"/>
        </w:rPr>
        <w:t>1</w:t>
      </w:r>
      <w:r>
        <w:rPr>
          <w:rFonts w:ascii="宋体" w:eastAsia="宋体" w:hAnsi="宋体" w:cs="宋体" w:hint="eastAsia"/>
          <w:b/>
          <w:szCs w:val="21"/>
        </w:rPr>
        <w:t>填写相关人员的</w:t>
      </w:r>
      <w:r>
        <w:rPr>
          <w:rFonts w:ascii="宋体" w:eastAsia="宋体" w:hAnsi="宋体" w:cs="宋体" w:hint="eastAsia"/>
          <w:b/>
          <w:szCs w:val="21"/>
        </w:rPr>
        <w:t>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73B66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</w:p>
    <w:p w:rsidR="00373B66" w:rsidRDefault="003F6FCB">
      <w:pPr>
        <w:numPr>
          <w:ilvl w:val="255"/>
          <w:numId w:val="0"/>
        </w:numPr>
        <w:adjustRightInd w:val="0"/>
        <w:snapToGrid w:val="0"/>
        <w:ind w:firstLineChars="200" w:firstLine="420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3.</w:t>
      </w:r>
      <w:r>
        <w:rPr>
          <w:rFonts w:ascii="宋体" w:eastAsia="宋体" w:hAnsi="宋体" w:cs="宋体" w:hint="eastAsia"/>
          <w:bCs/>
          <w:szCs w:val="21"/>
        </w:rPr>
        <w:t>贵单位是否有员工属于</w:t>
      </w:r>
      <w:r>
        <w:rPr>
          <w:rFonts w:ascii="宋体" w:eastAsia="宋体" w:hAnsi="宋体" w:cs="宋体" w:hint="eastAsia"/>
          <w:bCs/>
          <w:szCs w:val="21"/>
        </w:rPr>
        <w:t>5</w:t>
      </w:r>
      <w:r>
        <w:rPr>
          <w:rFonts w:ascii="宋体" w:eastAsia="宋体" w:hAnsi="宋体" w:cs="宋体" w:hint="eastAsia"/>
          <w:bCs/>
          <w:szCs w:val="21"/>
        </w:rPr>
        <w:t>类及以上职业人员</w:t>
      </w:r>
      <w:r>
        <w:rPr>
          <w:rFonts w:ascii="宋体" w:eastAsia="宋体" w:hAnsi="宋体" w:cs="宋体" w:hint="eastAsia"/>
          <w:bCs/>
          <w:szCs w:val="21"/>
        </w:rPr>
        <w:t>（</w:t>
      </w:r>
      <w:r>
        <w:rPr>
          <w:rFonts w:ascii="宋体" w:eastAsia="宋体" w:hAnsi="宋体" w:cs="宋体" w:hint="eastAsia"/>
          <w:bCs/>
          <w:szCs w:val="21"/>
        </w:rPr>
        <w:t>不包括</w:t>
      </w:r>
      <w:proofErr w:type="gramStart"/>
      <w:r>
        <w:rPr>
          <w:rFonts w:ascii="宋体" w:eastAsia="宋体" w:hAnsi="宋体" w:cs="宋体" w:hint="eastAsia"/>
          <w:bCs/>
          <w:szCs w:val="21"/>
        </w:rPr>
        <w:t>问卷</w:t>
      </w:r>
      <w:r>
        <w:rPr>
          <w:rFonts w:ascii="宋体" w:eastAsia="宋体" w:hAnsi="宋体" w:cs="宋体" w:hint="eastAsia"/>
          <w:bCs/>
          <w:szCs w:val="21"/>
        </w:rPr>
        <w:t>第</w:t>
      </w:r>
      <w:proofErr w:type="gramEnd"/>
      <w:r>
        <w:rPr>
          <w:rFonts w:ascii="宋体" w:eastAsia="宋体" w:hAnsi="宋体" w:cs="宋体" w:hint="eastAsia"/>
          <w:bCs/>
          <w:szCs w:val="21"/>
        </w:rPr>
        <w:t>一部分</w:t>
      </w:r>
      <w:r>
        <w:rPr>
          <w:rFonts w:ascii="宋体" w:eastAsia="宋体" w:hAnsi="宋体" w:cs="宋体" w:hint="eastAsia"/>
          <w:bCs/>
          <w:szCs w:val="21"/>
        </w:rPr>
        <w:t>问题</w:t>
      </w:r>
      <w:r>
        <w:rPr>
          <w:rFonts w:ascii="宋体" w:eastAsia="宋体" w:hAnsi="宋体" w:cs="宋体" w:hint="eastAsia"/>
          <w:bCs/>
          <w:szCs w:val="21"/>
        </w:rPr>
        <w:t>3</w:t>
      </w:r>
      <w:r>
        <w:rPr>
          <w:rFonts w:ascii="宋体" w:eastAsia="宋体" w:hAnsi="宋体" w:cs="宋体" w:hint="eastAsia"/>
          <w:bCs/>
          <w:szCs w:val="21"/>
        </w:rPr>
        <w:t>列明的</w:t>
      </w:r>
      <w:r>
        <w:rPr>
          <w:rFonts w:ascii="宋体" w:eastAsia="宋体" w:hAnsi="宋体" w:cs="宋体" w:hint="eastAsia"/>
          <w:bCs/>
          <w:szCs w:val="21"/>
        </w:rPr>
        <w:t>职业类别</w:t>
      </w:r>
      <w:r>
        <w:rPr>
          <w:rFonts w:ascii="宋体" w:eastAsia="宋体" w:hAnsi="宋体" w:cs="宋体" w:hint="eastAsia"/>
          <w:bCs/>
          <w:szCs w:val="21"/>
        </w:rPr>
        <w:t>）</w:t>
      </w:r>
      <w:r>
        <w:rPr>
          <w:rFonts w:ascii="宋体" w:eastAsia="宋体" w:hAnsi="宋体" w:cs="宋体" w:hint="eastAsia"/>
          <w:bCs/>
          <w:szCs w:val="21"/>
        </w:rPr>
        <w:t>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是□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   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否□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ind w:left="420" w:firstLineChars="200" w:firstLine="422"/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该问题</w:t>
      </w:r>
      <w:r>
        <w:rPr>
          <w:rFonts w:ascii="宋体" w:eastAsia="宋体" w:hAnsi="宋体" w:cs="宋体" w:hint="eastAsia"/>
          <w:b/>
          <w:szCs w:val="21"/>
        </w:rPr>
        <w:t>回答结果</w:t>
      </w:r>
      <w:r>
        <w:rPr>
          <w:rFonts w:ascii="宋体" w:eastAsia="宋体" w:hAnsi="宋体" w:cs="宋体" w:hint="eastAsia"/>
          <w:b/>
          <w:szCs w:val="21"/>
        </w:rPr>
        <w:t>为“是”，须</w:t>
      </w:r>
      <w:r>
        <w:rPr>
          <w:rFonts w:ascii="宋体" w:eastAsia="宋体" w:hAnsi="宋体" w:cs="宋体" w:hint="eastAsia"/>
          <w:b/>
          <w:szCs w:val="21"/>
        </w:rPr>
        <w:t>在</w:t>
      </w:r>
      <w:r>
        <w:rPr>
          <w:rFonts w:ascii="宋体" w:eastAsia="宋体" w:hAnsi="宋体" w:cs="宋体" w:hint="eastAsia"/>
          <w:b/>
          <w:szCs w:val="21"/>
        </w:rPr>
        <w:t>附</w:t>
      </w:r>
      <w:r>
        <w:rPr>
          <w:rFonts w:ascii="宋体" w:eastAsia="宋体" w:hAnsi="宋体" w:cs="宋体" w:hint="eastAsia"/>
          <w:b/>
          <w:szCs w:val="21"/>
        </w:rPr>
        <w:t>表</w:t>
      </w:r>
      <w:r>
        <w:rPr>
          <w:rFonts w:ascii="宋体" w:eastAsia="宋体" w:hAnsi="宋体" w:cs="宋体" w:hint="eastAsia"/>
          <w:b/>
          <w:szCs w:val="21"/>
        </w:rPr>
        <w:t>2</w:t>
      </w:r>
      <w:r>
        <w:rPr>
          <w:rFonts w:ascii="宋体" w:eastAsia="宋体" w:hAnsi="宋体" w:cs="宋体" w:hint="eastAsia"/>
          <w:b/>
          <w:szCs w:val="21"/>
        </w:rPr>
        <w:t>填写相关人员的具体情况</w:t>
      </w:r>
      <w:r>
        <w:rPr>
          <w:rFonts w:ascii="宋体" w:eastAsia="宋体" w:hAnsi="宋体" w:cs="宋体" w:hint="eastAsia"/>
          <w:b/>
          <w:szCs w:val="21"/>
        </w:rPr>
        <w:t>。</w:t>
      </w:r>
    </w:p>
    <w:p w:rsidR="00373B66" w:rsidRDefault="003F6FCB">
      <w:pPr>
        <w:numPr>
          <w:ilvl w:val="255"/>
          <w:numId w:val="0"/>
        </w:numPr>
        <w:wordWrap w:val="0"/>
        <w:adjustRightInd w:val="0"/>
        <w:snapToGrid w:val="0"/>
        <w:rPr>
          <w:rFonts w:ascii="仿宋_GB2312" w:eastAsia="仿宋_GB2312" w:hAnsi="Calibri" w:cs="Calibri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仿宋_GB2312" w:eastAsia="仿宋_GB2312" w:hAnsi="Calibri" w:cs="Calibri" w:hint="eastAsia"/>
          <w:color w:val="000000" w:themeColor="text1"/>
          <w:sz w:val="24"/>
          <w:szCs w:val="24"/>
        </w:rPr>
        <w:t xml:space="preserve">                         </w:t>
      </w:r>
    </w:p>
    <w:p w:rsidR="00373B66" w:rsidRDefault="003F6FCB">
      <w:pPr>
        <w:numPr>
          <w:ilvl w:val="255"/>
          <w:numId w:val="0"/>
        </w:numPr>
        <w:wordWrap w:val="0"/>
        <w:adjustRightInd w:val="0"/>
        <w:snapToGrid w:val="0"/>
        <w:ind w:firstLineChars="1500" w:firstLine="3614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投保人签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章（字）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：</w:t>
      </w:r>
    </w:p>
    <w:p w:rsidR="00373B66" w:rsidRDefault="003F6FCB">
      <w:pPr>
        <w:numPr>
          <w:ilvl w:val="255"/>
          <w:numId w:val="0"/>
        </w:numPr>
        <w:wordWrap w:val="0"/>
        <w:adjustRightInd w:val="0"/>
        <w:snapToGrid w:val="0"/>
        <w:ind w:firstLineChars="2800" w:firstLine="6746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年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月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日</w:t>
      </w:r>
    </w:p>
    <w:p w:rsidR="00373B66" w:rsidRDefault="003F6FCB">
      <w:pPr>
        <w:ind w:firstLineChars="600" w:firstLine="1446"/>
        <w:jc w:val="center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                            </w:t>
      </w:r>
    </w:p>
    <w:p w:rsidR="00373B66" w:rsidRDefault="00373B66">
      <w:pPr>
        <w:ind w:firstLineChars="600" w:firstLine="1446"/>
        <w:jc w:val="center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</w:p>
    <w:p w:rsidR="00373B66" w:rsidRDefault="003F6FCB">
      <w:pPr>
        <w:pageBreakBefore/>
        <w:widowControl/>
        <w:jc w:val="left"/>
        <w:outlineLvl w:val="0"/>
        <w:rPr>
          <w:rFonts w:ascii="宋体" w:eastAsia="宋体" w:hAnsi="宋体" w:cs="宋体"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lastRenderedPageBreak/>
        <w:t>附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表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1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：病情资料填写表</w:t>
      </w:r>
    </w:p>
    <w:tbl>
      <w:tblPr>
        <w:tblpPr w:leftFromText="180" w:rightFromText="180" w:vertAnchor="text" w:tblpX="-35" w:tblpY="297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965"/>
        <w:gridCol w:w="1552"/>
        <w:gridCol w:w="1793"/>
        <w:gridCol w:w="1793"/>
        <w:gridCol w:w="1237"/>
      </w:tblGrid>
      <w:tr w:rsidR="00373B66">
        <w:trPr>
          <w:cantSplit/>
          <w:trHeight w:val="354"/>
        </w:trPr>
        <w:tc>
          <w:tcPr>
            <w:tcW w:w="5000" w:type="pct"/>
            <w:gridSpan w:val="6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宋体" w:hAnsi="微软雅黑" w:cs="微软雅黑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A.</w:t>
            </w:r>
            <w:r>
              <w:rPr>
                <w:rFonts w:ascii="宋体" w:eastAsia="宋体" w:hAnsi="宋体" w:cs="宋体" w:hint="eastAsia"/>
                <w:szCs w:val="21"/>
              </w:rPr>
              <w:t>适用于</w:t>
            </w:r>
            <w:r>
              <w:rPr>
                <w:rFonts w:ascii="宋体" w:eastAsia="宋体" w:hAnsi="宋体" w:cs="宋体" w:hint="eastAsia"/>
                <w:szCs w:val="21"/>
              </w:rPr>
              <w:t>团体健康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问卷</w:t>
            </w: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一部分问题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中</w:t>
            </w:r>
            <w:r>
              <w:rPr>
                <w:rFonts w:ascii="宋体" w:eastAsia="宋体" w:hAnsi="宋体" w:cs="宋体" w:hint="eastAsia"/>
                <w:szCs w:val="21"/>
              </w:rPr>
              <w:t>任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问题回答结果为“是”</w:t>
            </w:r>
            <w:r>
              <w:rPr>
                <w:rFonts w:ascii="宋体" w:eastAsia="宋体" w:hAnsi="宋体" w:cs="宋体" w:hint="eastAsia"/>
                <w:szCs w:val="21"/>
              </w:rPr>
              <w:t>的员工</w:t>
            </w:r>
          </w:p>
        </w:tc>
      </w:tr>
      <w:tr w:rsidR="00373B66">
        <w:trPr>
          <w:cantSplit/>
          <w:trHeight w:val="354"/>
        </w:trPr>
        <w:tc>
          <w:tcPr>
            <w:tcW w:w="574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序号</w:t>
            </w:r>
          </w:p>
        </w:tc>
        <w:tc>
          <w:tcPr>
            <w:tcW w:w="582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936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初次患病日期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发病日期</w:t>
            </w:r>
          </w:p>
        </w:tc>
        <w:tc>
          <w:tcPr>
            <w:tcW w:w="1081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病情（至少含历次医生诊断结果）</w:t>
            </w:r>
          </w:p>
        </w:tc>
        <w:tc>
          <w:tcPr>
            <w:tcW w:w="1081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治疗情况（含治疗方式、治疗结果）</w:t>
            </w:r>
          </w:p>
        </w:tc>
        <w:tc>
          <w:tcPr>
            <w:tcW w:w="744" w:type="pct"/>
            <w:shd w:val="clear" w:color="auto" w:fill="E6E6E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现在状况</w:t>
            </w:r>
          </w:p>
        </w:tc>
      </w:tr>
      <w:tr w:rsidR="00373B66">
        <w:trPr>
          <w:trHeight w:val="83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04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04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04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04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04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289"/>
        </w:trPr>
        <w:tc>
          <w:tcPr>
            <w:tcW w:w="5000" w:type="pct"/>
            <w:gridSpan w:val="6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B.</w:t>
            </w:r>
            <w:r>
              <w:rPr>
                <w:rFonts w:ascii="宋体" w:eastAsia="宋体" w:hAnsi="宋体" w:cs="宋体" w:hint="eastAsia"/>
                <w:szCs w:val="21"/>
              </w:rPr>
              <w:t>适用于</w:t>
            </w:r>
            <w:r>
              <w:rPr>
                <w:rFonts w:ascii="宋体" w:eastAsia="宋体" w:hAnsi="宋体" w:cs="宋体" w:hint="eastAsia"/>
                <w:szCs w:val="21"/>
              </w:rPr>
              <w:t>团体健康问卷</w:t>
            </w:r>
            <w:r>
              <w:rPr>
                <w:rFonts w:ascii="宋体" w:eastAsia="宋体" w:hAnsi="宋体" w:cs="宋体" w:hint="eastAsia"/>
                <w:szCs w:val="21"/>
              </w:rPr>
              <w:t>第二部分问题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中</w:t>
            </w:r>
            <w:r>
              <w:rPr>
                <w:rFonts w:ascii="宋体" w:eastAsia="宋体" w:hAnsi="宋体" w:cs="宋体" w:hint="eastAsia"/>
                <w:szCs w:val="21"/>
              </w:rPr>
              <w:t>任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问题回答结果为“是”</w:t>
            </w:r>
            <w:r>
              <w:rPr>
                <w:rFonts w:ascii="宋体" w:eastAsia="宋体" w:hAnsi="宋体" w:cs="宋体" w:hint="eastAsia"/>
                <w:szCs w:val="21"/>
              </w:rPr>
              <w:t>的员工</w:t>
            </w:r>
          </w:p>
        </w:tc>
      </w:tr>
      <w:tr w:rsidR="00373B66">
        <w:trPr>
          <w:trHeight w:val="783"/>
        </w:trPr>
        <w:tc>
          <w:tcPr>
            <w:tcW w:w="574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序号</w:t>
            </w:r>
          </w:p>
        </w:tc>
        <w:tc>
          <w:tcPr>
            <w:tcW w:w="582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936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初次患病日期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发病日期</w:t>
            </w:r>
          </w:p>
        </w:tc>
        <w:tc>
          <w:tcPr>
            <w:tcW w:w="1081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病情（至少含历次医生诊断结果）</w:t>
            </w:r>
          </w:p>
        </w:tc>
        <w:tc>
          <w:tcPr>
            <w:tcW w:w="1081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治疗情况（含治疗方式、治疗结果）</w:t>
            </w:r>
          </w:p>
        </w:tc>
        <w:tc>
          <w:tcPr>
            <w:tcW w:w="744" w:type="pct"/>
          </w:tcPr>
          <w:p w:rsidR="00373B66" w:rsidRDefault="003F6FCB">
            <w:pPr>
              <w:pStyle w:val="a5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现在状况</w:t>
            </w: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  <w:tr w:rsidR="00373B66">
        <w:trPr>
          <w:trHeight w:val="755"/>
        </w:trPr>
        <w:tc>
          <w:tcPr>
            <w:tcW w:w="574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582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936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1081" w:type="pct"/>
          </w:tcPr>
          <w:p w:rsidR="00373B66" w:rsidRDefault="00373B66">
            <w:pPr>
              <w:adjustRightInd w:val="0"/>
              <w:snapToGrid w:val="0"/>
            </w:pPr>
          </w:p>
        </w:tc>
        <w:tc>
          <w:tcPr>
            <w:tcW w:w="744" w:type="pct"/>
          </w:tcPr>
          <w:p w:rsidR="00373B66" w:rsidRDefault="00373B66">
            <w:pPr>
              <w:adjustRightInd w:val="0"/>
              <w:snapToGrid w:val="0"/>
            </w:pPr>
          </w:p>
        </w:tc>
      </w:tr>
    </w:tbl>
    <w:p w:rsidR="00373B66" w:rsidRDefault="003F6FCB">
      <w:pPr>
        <w:pStyle w:val="a5"/>
        <w:widowControl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上表可根据人员情况加行。对于</w:t>
      </w:r>
      <w:r>
        <w:rPr>
          <w:rFonts w:ascii="宋体" w:eastAsia="宋体" w:hAnsi="宋体" w:cs="宋体" w:hint="eastAsia"/>
          <w:szCs w:val="21"/>
        </w:rPr>
        <w:t>团体健康</w:t>
      </w:r>
      <w:proofErr w:type="gramStart"/>
      <w:r>
        <w:rPr>
          <w:rFonts w:ascii="宋体" w:eastAsia="宋体" w:hAnsi="宋体" w:cs="宋体" w:hint="eastAsia"/>
          <w:szCs w:val="21"/>
        </w:rPr>
        <w:t>问卷</w:t>
      </w:r>
      <w:r>
        <w:rPr>
          <w:rFonts w:ascii="宋体" w:eastAsia="宋体" w:hAnsi="宋体" w:cs="宋体" w:hint="eastAsia"/>
          <w:szCs w:val="21"/>
        </w:rPr>
        <w:t>第</w:t>
      </w:r>
      <w:proofErr w:type="gramEnd"/>
      <w:r>
        <w:rPr>
          <w:rFonts w:ascii="宋体" w:eastAsia="宋体" w:hAnsi="宋体" w:cs="宋体" w:hint="eastAsia"/>
          <w:szCs w:val="21"/>
        </w:rPr>
        <w:t>一部分和</w:t>
      </w:r>
      <w:r>
        <w:rPr>
          <w:rFonts w:ascii="宋体" w:eastAsia="宋体" w:hAnsi="宋体" w:cs="宋体" w:hint="eastAsia"/>
          <w:szCs w:val="21"/>
        </w:rPr>
        <w:t>第二部分</w:t>
      </w:r>
      <w:r>
        <w:rPr>
          <w:rFonts w:ascii="宋体" w:eastAsia="宋体" w:hAnsi="宋体" w:cs="宋体" w:hint="eastAsia"/>
          <w:szCs w:val="21"/>
        </w:rPr>
        <w:t>相关问题</w:t>
      </w:r>
      <w:r>
        <w:rPr>
          <w:rFonts w:ascii="宋体" w:eastAsia="宋体" w:hAnsi="宋体" w:cs="宋体" w:hint="eastAsia"/>
          <w:szCs w:val="21"/>
        </w:rPr>
        <w:t>均含“是”的人员，应在同时填写表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和表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。</w:t>
      </w:r>
    </w:p>
    <w:p w:rsidR="00373B66" w:rsidRDefault="00373B66">
      <w:pPr>
        <w:pStyle w:val="a5"/>
        <w:widowControl/>
        <w:jc w:val="left"/>
        <w:rPr>
          <w:rFonts w:ascii="宋体" w:eastAsia="宋体" w:hAnsi="宋体" w:cs="宋体"/>
          <w:szCs w:val="21"/>
        </w:rPr>
      </w:pPr>
    </w:p>
    <w:p w:rsidR="00373B66" w:rsidRDefault="003F6FCB">
      <w:pPr>
        <w:pageBreakBefore/>
        <w:widowControl/>
        <w:jc w:val="left"/>
        <w:outlineLvl w:val="0"/>
        <w:rPr>
          <w:rFonts w:ascii="宋体" w:eastAsia="宋体" w:hAnsi="宋体" w:cs="宋体"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lastRenderedPageBreak/>
        <w:t>附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表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2</w:t>
      </w:r>
      <w:r>
        <w:rPr>
          <w:rFonts w:ascii="宋体" w:eastAsia="宋体" w:hAnsi="宋体" w:cs="宋体" w:hint="eastAsia"/>
          <w:color w:val="000000" w:themeColor="text1"/>
          <w:sz w:val="36"/>
          <w:szCs w:val="36"/>
        </w:rPr>
        <w:t>：职业人员信息</w:t>
      </w:r>
    </w:p>
    <w:tbl>
      <w:tblPr>
        <w:tblpPr w:leftFromText="180" w:rightFromText="180" w:vertAnchor="text" w:tblpX="-35" w:tblpY="297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2914"/>
        <w:gridCol w:w="3203"/>
      </w:tblGrid>
      <w:tr w:rsidR="00373B66">
        <w:trPr>
          <w:trHeight w:val="311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373B66" w:rsidRDefault="003F6FCB">
            <w:pPr>
              <w:pStyle w:val="a5"/>
              <w:rPr>
                <w:rFonts w:ascii="微软雅黑" w:eastAsia="宋体" w:hAnsi="微软雅黑" w:cs="微软雅黑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A.</w:t>
            </w:r>
            <w:r>
              <w:rPr>
                <w:rFonts w:ascii="宋体" w:eastAsia="宋体" w:hAnsi="宋体" w:cs="宋体" w:hint="eastAsia"/>
                <w:szCs w:val="21"/>
              </w:rPr>
              <w:t>适用于</w:t>
            </w:r>
            <w:r>
              <w:rPr>
                <w:rFonts w:ascii="宋体" w:eastAsia="宋体" w:hAnsi="宋体" w:cs="宋体" w:hint="eastAsia"/>
                <w:szCs w:val="21"/>
              </w:rPr>
              <w:t>团体健康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问卷</w:t>
            </w:r>
            <w:r>
              <w:rPr>
                <w:rFonts w:ascii="宋体" w:eastAsia="宋体" w:hAnsi="宋体" w:cs="宋体" w:hint="eastAsia"/>
                <w:szCs w:val="21"/>
              </w:rPr>
              <w:t>第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一部分问题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回答结果为“是”</w:t>
            </w:r>
            <w:r>
              <w:rPr>
                <w:rFonts w:ascii="宋体" w:eastAsia="宋体" w:hAnsi="宋体" w:cs="宋体" w:hint="eastAsia"/>
                <w:szCs w:val="21"/>
              </w:rPr>
              <w:t>的员工</w:t>
            </w:r>
          </w:p>
        </w:tc>
      </w:tr>
      <w:tr w:rsidR="00373B66">
        <w:trPr>
          <w:trHeight w:val="841"/>
        </w:trPr>
        <w:tc>
          <w:tcPr>
            <w:tcW w:w="1312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序号</w:t>
            </w:r>
          </w:p>
        </w:tc>
        <w:tc>
          <w:tcPr>
            <w:tcW w:w="1757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1929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具体职业</w:t>
            </w:r>
          </w:p>
        </w:tc>
      </w:tr>
      <w:tr w:rsidR="00373B66">
        <w:trPr>
          <w:trHeight w:val="693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93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93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72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90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34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643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311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373B66" w:rsidRDefault="003F6FCB">
            <w:pPr>
              <w:pStyle w:val="a5"/>
              <w:rPr>
                <w:rFonts w:ascii="微软雅黑" w:eastAsia="宋体" w:hAnsi="微软雅黑" w:cs="微软雅黑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B.</w:t>
            </w:r>
            <w:r>
              <w:rPr>
                <w:rFonts w:ascii="宋体" w:eastAsia="宋体" w:hAnsi="宋体" w:cs="宋体" w:hint="eastAsia"/>
                <w:szCs w:val="21"/>
              </w:rPr>
              <w:t>适用于</w:t>
            </w:r>
            <w:r>
              <w:rPr>
                <w:rFonts w:ascii="宋体" w:eastAsia="宋体" w:hAnsi="宋体" w:cs="宋体" w:hint="eastAsia"/>
                <w:szCs w:val="21"/>
              </w:rPr>
              <w:t>团体健康问卷</w:t>
            </w:r>
            <w:r>
              <w:rPr>
                <w:rFonts w:ascii="宋体" w:eastAsia="宋体" w:hAnsi="宋体" w:cs="宋体" w:hint="eastAsia"/>
                <w:szCs w:val="21"/>
              </w:rPr>
              <w:t>第二部分问题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回答结果为“是”</w:t>
            </w:r>
            <w:r>
              <w:rPr>
                <w:rFonts w:ascii="宋体" w:eastAsia="宋体" w:hAnsi="宋体" w:cs="宋体" w:hint="eastAsia"/>
                <w:szCs w:val="21"/>
              </w:rPr>
              <w:t>的员工</w:t>
            </w:r>
          </w:p>
        </w:tc>
      </w:tr>
      <w:tr w:rsidR="00373B66">
        <w:trPr>
          <w:trHeight w:val="841"/>
        </w:trPr>
        <w:tc>
          <w:tcPr>
            <w:tcW w:w="1312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序号</w:t>
            </w:r>
          </w:p>
        </w:tc>
        <w:tc>
          <w:tcPr>
            <w:tcW w:w="1757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姓名</w:t>
            </w:r>
          </w:p>
        </w:tc>
        <w:tc>
          <w:tcPr>
            <w:tcW w:w="1929" w:type="pct"/>
            <w:shd w:val="clear" w:color="auto" w:fill="E6E6E6"/>
            <w:vAlign w:val="center"/>
          </w:tcPr>
          <w:p w:rsidR="00373B66" w:rsidRDefault="003F6FCB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具体职业</w:t>
            </w:r>
          </w:p>
        </w:tc>
      </w:tr>
      <w:tr w:rsidR="00373B66">
        <w:trPr>
          <w:trHeight w:val="890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04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83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55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55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55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  <w:tr w:rsidR="00373B66">
        <w:trPr>
          <w:trHeight w:val="755"/>
        </w:trPr>
        <w:tc>
          <w:tcPr>
            <w:tcW w:w="1312" w:type="pct"/>
          </w:tcPr>
          <w:p w:rsidR="00373B66" w:rsidRDefault="00373B66"/>
        </w:tc>
        <w:tc>
          <w:tcPr>
            <w:tcW w:w="1757" w:type="pct"/>
          </w:tcPr>
          <w:p w:rsidR="00373B66" w:rsidRDefault="00373B66"/>
        </w:tc>
        <w:tc>
          <w:tcPr>
            <w:tcW w:w="1929" w:type="pct"/>
          </w:tcPr>
          <w:p w:rsidR="00373B66" w:rsidRDefault="00373B66"/>
        </w:tc>
      </w:tr>
    </w:tbl>
    <w:p w:rsidR="00373B66" w:rsidRDefault="003F6FCB">
      <w:pPr>
        <w:widowControl/>
        <w:numPr>
          <w:ilvl w:val="255"/>
          <w:numId w:val="0"/>
        </w:numPr>
        <w:jc w:val="left"/>
        <w:rPr>
          <w:color w:val="000000" w:themeColor="text1"/>
        </w:rPr>
      </w:pPr>
      <w:r>
        <w:rPr>
          <w:rFonts w:ascii="宋体" w:eastAsia="宋体" w:hAnsi="宋体" w:cs="宋体" w:hint="eastAsia"/>
          <w:color w:val="000000"/>
          <w:szCs w:val="21"/>
        </w:rPr>
        <w:t>上表可根据人员情况加行。</w:t>
      </w:r>
    </w:p>
    <w:p w:rsidR="00373B66" w:rsidRDefault="00373B66">
      <w:pPr>
        <w:widowControl/>
        <w:numPr>
          <w:ilvl w:val="255"/>
          <w:numId w:val="0"/>
        </w:numPr>
        <w:jc w:val="left"/>
        <w:rPr>
          <w:color w:val="000000" w:themeColor="text1"/>
        </w:rPr>
      </w:pPr>
    </w:p>
    <w:p w:rsidR="00373B66" w:rsidRDefault="003F6FCB">
      <w:pPr>
        <w:ind w:firstLineChars="600" w:firstLine="1446"/>
        <w:jc w:val="center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                                         </w:t>
      </w:r>
    </w:p>
    <w:p w:rsidR="00373B66" w:rsidRDefault="003F6FCB">
      <w:pPr>
        <w:widowControl/>
        <w:numPr>
          <w:ilvl w:val="255"/>
          <w:numId w:val="0"/>
        </w:numPr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/>
          <w:b/>
          <w:color w:val="000000" w:themeColor="text1"/>
          <w:sz w:val="24"/>
          <w:szCs w:val="24"/>
        </w:rPr>
        <w:br w:type="page"/>
      </w:r>
    </w:p>
    <w:p w:rsidR="00373B66" w:rsidRDefault="003F6FCB">
      <w:pPr>
        <w:pStyle w:val="a6"/>
        <w:widowControl/>
        <w:ind w:left="1325" w:hangingChars="300" w:hanging="1325"/>
        <w:jc w:val="center"/>
        <w:outlineLvl w:val="0"/>
        <w:rPr>
          <w:rFonts w:asciiTheme="majorEastAsia" w:eastAsiaTheme="majorEastAsia" w:hAnsiTheme="majorEastAsia" w:cstheme="majorEastAsia"/>
          <w:b/>
          <w:bCs/>
          <w:color w:val="000000" w:themeColor="text1"/>
          <w:sz w:val="44"/>
          <w:szCs w:val="44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lastRenderedPageBreak/>
        <w:t>企健保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z w:val="44"/>
          <w:szCs w:val="44"/>
        </w:rPr>
        <w:t>健康问卷（个人告知版）</w:t>
      </w:r>
    </w:p>
    <w:p w:rsidR="00373B66" w:rsidRDefault="003F6FCB">
      <w:pPr>
        <w:pStyle w:val="af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尊敬的客户：</w:t>
      </w:r>
    </w:p>
    <w:p w:rsidR="00373B66" w:rsidRDefault="003F6FCB">
      <w:pPr>
        <w:pStyle w:val="af0"/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为了维护您的权益，投保前请仔细阅读并回答以下健康问询。</w:t>
      </w:r>
      <w:proofErr w:type="gramStart"/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本健康</w:t>
      </w:r>
      <w:proofErr w:type="gramEnd"/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问卷由投保人或被保险人填写。如由投保人填写，投保人应在对每一被保险人健康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/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职业状况充分了解的基础上履行如下告知义务。投保人承诺已将本问卷内容提供给每一被保险人。若某一被保险人健康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/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职业状况与下述告知内容不符：</w:t>
      </w:r>
    </w:p>
    <w:p w:rsidR="00373B66" w:rsidRDefault="003F6FCB">
      <w:pPr>
        <w:pStyle w:val="af0"/>
        <w:numPr>
          <w:ilvl w:val="255"/>
          <w:numId w:val="0"/>
        </w:numPr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（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1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）本保险人有权不同意承保。</w:t>
      </w:r>
    </w:p>
    <w:p w:rsidR="00373B66" w:rsidRDefault="003F6FCB">
      <w:pPr>
        <w:pStyle w:val="af0"/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（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2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）若发生保险事故，本保险人不承担给付保险金的责任，并有权不退还保险费。</w:t>
      </w:r>
    </w:p>
    <w:p w:rsidR="00373B66" w:rsidRDefault="00373B66">
      <w:pPr>
        <w:pStyle w:val="af0"/>
        <w:ind w:firstLineChars="200" w:firstLine="420"/>
        <w:rPr>
          <w:color w:val="000000" w:themeColor="text1"/>
        </w:rPr>
      </w:pPr>
    </w:p>
    <w:p w:rsidR="00373B66" w:rsidRDefault="003F6FCB">
      <w:pPr>
        <w:pStyle w:val="af0"/>
        <w:ind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在过去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年内被保险人投保人身保险时，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曾被保险公司拒保、延期、加费或者附加条件承保。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pStyle w:val="af0"/>
        <w:ind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2.</w:t>
      </w:r>
      <w:r>
        <w:rPr>
          <w:rFonts w:hint="eastAsia"/>
          <w:color w:val="000000" w:themeColor="text1"/>
        </w:rPr>
        <w:t>在过去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年内被保险人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健康检查结果异常（包括</w:t>
      </w:r>
      <w:r>
        <w:rPr>
          <w:color w:val="000000" w:themeColor="text1"/>
        </w:rPr>
        <w:t>但不限于</w:t>
      </w:r>
      <w:r>
        <w:rPr>
          <w:rFonts w:hint="eastAsia"/>
          <w:color w:val="000000" w:themeColor="text1"/>
        </w:rPr>
        <w:t>血液、超声、影像、内镜、病理检查），且医生曾对被保险人提出进一步复查、治疗或手术建议。</w:t>
      </w:r>
    </w:p>
    <w:p w:rsidR="00373B66" w:rsidRDefault="003F6FCB">
      <w:pPr>
        <w:pStyle w:val="af0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但因下列情况不属于健康检查结果异常：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甲状腺囊肿、甲状腺结节直径小于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厘米或甲状腺结节经穿刺活检证实为良性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轻度脂肪肝：腹部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超提示为轻度脂肪肝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血脂偏高，但血压的收缩压低于</w:t>
      </w:r>
      <w:r>
        <w:rPr>
          <w:rFonts w:hint="eastAsia"/>
          <w:color w:val="000000" w:themeColor="text1"/>
        </w:rPr>
        <w:t>140mmHg</w:t>
      </w:r>
      <w:r>
        <w:rPr>
          <w:rFonts w:hint="eastAsia"/>
          <w:color w:val="000000" w:themeColor="text1"/>
        </w:rPr>
        <w:t>且舒张压低于</w:t>
      </w:r>
      <w:r>
        <w:rPr>
          <w:rFonts w:hint="eastAsia"/>
          <w:color w:val="000000" w:themeColor="text1"/>
        </w:rPr>
        <w:t>90mmHg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血压偏高，但收缩压低于</w:t>
      </w:r>
      <w:r>
        <w:rPr>
          <w:rFonts w:hint="eastAsia"/>
          <w:color w:val="000000" w:themeColor="text1"/>
        </w:rPr>
        <w:t>160mmHg</w:t>
      </w:r>
      <w:r>
        <w:rPr>
          <w:rFonts w:hint="eastAsia"/>
          <w:color w:val="000000" w:themeColor="text1"/>
        </w:rPr>
        <w:t>且舒张压低于</w:t>
      </w:r>
      <w:r>
        <w:rPr>
          <w:rFonts w:hint="eastAsia"/>
          <w:color w:val="000000" w:themeColor="text1"/>
        </w:rPr>
        <w:t>100mmHg</w:t>
      </w:r>
      <w:r>
        <w:rPr>
          <w:rFonts w:hint="eastAsia"/>
          <w:color w:val="000000" w:themeColor="text1"/>
        </w:rPr>
        <w:t>，并且血脂正常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呼吸道感染引起的血常规检查异常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尿路感染引起的尿常规检查异常</w:t>
      </w:r>
      <w:r>
        <w:rPr>
          <w:rFonts w:hint="eastAsia"/>
          <w:color w:val="000000" w:themeColor="text1"/>
        </w:rPr>
        <w:t xml:space="preserve"> 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子宫颈或阴道炎症引起的白带异常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轻度宫颈炎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鼻炎、咽喉炎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近视、远视、散光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牙科检查异常</w:t>
      </w:r>
    </w:p>
    <w:p w:rsidR="00373B66" w:rsidRDefault="003F6FCB">
      <w:pPr>
        <w:pStyle w:val="af"/>
        <w:numPr>
          <w:ilvl w:val="0"/>
          <w:numId w:val="3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健康检查结果异常，但经医生进一步复查后证实原检查结果有误，并经复查结果正常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pStyle w:val="af0"/>
        <w:ind w:left="210"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>在过去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年内被保险人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曾住院。</w:t>
      </w:r>
    </w:p>
    <w:p w:rsidR="00373B66" w:rsidRDefault="003F6FC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但因以下原因住院，且截至目前已痊愈出院超过一个月的，视同</w:t>
      </w:r>
      <w:r>
        <w:rPr>
          <w:rFonts w:hint="eastAsia"/>
          <w:b/>
          <w:color w:val="000000" w:themeColor="text1"/>
        </w:rPr>
        <w:t>未</w:t>
      </w:r>
      <w:r>
        <w:rPr>
          <w:rFonts w:hint="eastAsia"/>
          <w:color w:val="000000" w:themeColor="text1"/>
        </w:rPr>
        <w:t>曾住院：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剖腹产、顺产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鼻炎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鼻中隔偏曲手术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急性胃肠炎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肺炎（不包括冠状病毒导致的肺炎）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急性上呼吸道感染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急性气管炎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急性支气管炎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急性肺炎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扁桃体摘除术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急性阑尾炎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疝气修补术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胆囊结石（不包括肝内胆管结石）、胆囊息肉手术、胆囊切除手术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输尿管结石手术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子宫肌瘤手术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卵巢良性肿瘤、卵巢</w:t>
      </w:r>
      <w:r>
        <w:rPr>
          <w:color w:val="000000" w:themeColor="text1"/>
        </w:rPr>
        <w:t>囊肿</w:t>
      </w:r>
      <w:r>
        <w:rPr>
          <w:rFonts w:hint="eastAsia"/>
          <w:color w:val="000000" w:themeColor="text1"/>
        </w:rPr>
        <w:t>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乳房纤维瘤手术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单纯痔疮切除术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宫外孕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四肢骨折</w:t>
      </w:r>
    </w:p>
    <w:p w:rsidR="00373B66" w:rsidRDefault="003F6FCB">
      <w:pPr>
        <w:pStyle w:val="af"/>
        <w:numPr>
          <w:ilvl w:val="0"/>
          <w:numId w:val="4"/>
        </w:numPr>
        <w:ind w:firstLine="42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单纯住院体检，且检查结果正常（本原因无需等待痊愈出院一个月）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pStyle w:val="af0"/>
        <w:ind w:left="210" w:firstLineChars="200" w:firstLine="420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</w:rPr>
        <w:t>4.</w:t>
      </w:r>
      <w:r>
        <w:rPr>
          <w:rFonts w:hint="eastAsia"/>
          <w:color w:val="000000" w:themeColor="text1"/>
        </w:rPr>
        <w:t>被保险人目前及过往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曾出现过下列疾病、症状或情况：</w:t>
      </w:r>
    </w:p>
    <w:p w:rsidR="00373B66" w:rsidRDefault="003F6FCB">
      <w:pPr>
        <w:pStyle w:val="af0"/>
        <w:ind w:firstLineChars="200" w:firstLine="440"/>
        <w:rPr>
          <w:color w:val="000000" w:themeColor="text1"/>
          <w:kern w:val="0"/>
          <w:sz w:val="22"/>
        </w:rPr>
      </w:pPr>
      <w:r>
        <w:rPr>
          <w:rFonts w:hint="eastAsia"/>
          <w:color w:val="000000" w:themeColor="text1"/>
          <w:kern w:val="0"/>
          <w:sz w:val="22"/>
        </w:rPr>
        <w:t>恶性肿瘤</w:t>
      </w: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包括原位癌、白血病</w:t>
      </w:r>
      <w:r>
        <w:rPr>
          <w:rFonts w:hint="eastAsia"/>
          <w:color w:val="000000" w:themeColor="text1"/>
          <w:kern w:val="0"/>
          <w:sz w:val="22"/>
        </w:rPr>
        <w:t>)</w:t>
      </w:r>
      <w:r>
        <w:rPr>
          <w:rFonts w:hint="eastAsia"/>
          <w:color w:val="000000" w:themeColor="text1"/>
          <w:kern w:val="0"/>
          <w:sz w:val="22"/>
        </w:rPr>
        <w:t>、良性肿瘤（不包括子宫肌瘤、乳房纤维瘤、卵巢良性肿瘤、卵巢囊肿、皮下脂肪瘤）、</w:t>
      </w:r>
      <w:r>
        <w:rPr>
          <w:rFonts w:hint="eastAsia"/>
          <w:color w:val="000000" w:themeColor="text1"/>
          <w:kern w:val="0"/>
          <w:sz w:val="22"/>
        </w:rPr>
        <w:t>2</w:t>
      </w:r>
      <w:r>
        <w:rPr>
          <w:rFonts w:hint="eastAsia"/>
          <w:color w:val="000000" w:themeColor="text1"/>
          <w:kern w:val="0"/>
          <w:sz w:val="22"/>
        </w:rPr>
        <w:t>级或以上高血压</w:t>
      </w:r>
      <w:r>
        <w:rPr>
          <w:rFonts w:hint="eastAsia"/>
          <w:color w:val="000000" w:themeColor="text1"/>
          <w:kern w:val="0"/>
          <w:sz w:val="22"/>
        </w:rPr>
        <w:t>(</w:t>
      </w:r>
      <w:r>
        <w:rPr>
          <w:rFonts w:hint="eastAsia"/>
          <w:color w:val="000000" w:themeColor="text1"/>
          <w:kern w:val="0"/>
          <w:sz w:val="22"/>
        </w:rPr>
        <w:t>收缩压大于等于</w:t>
      </w:r>
      <w:r>
        <w:rPr>
          <w:rFonts w:hint="eastAsia"/>
          <w:color w:val="000000" w:themeColor="text1"/>
          <w:kern w:val="0"/>
          <w:sz w:val="22"/>
        </w:rPr>
        <w:t>160mmHg</w:t>
      </w:r>
      <w:r>
        <w:rPr>
          <w:rFonts w:hint="eastAsia"/>
          <w:color w:val="000000" w:themeColor="text1"/>
          <w:kern w:val="0"/>
          <w:sz w:val="22"/>
        </w:rPr>
        <w:t>或舒张压大于等于</w:t>
      </w:r>
      <w:r>
        <w:rPr>
          <w:rFonts w:hint="eastAsia"/>
          <w:color w:val="000000" w:themeColor="text1"/>
          <w:kern w:val="0"/>
          <w:sz w:val="22"/>
        </w:rPr>
        <w:t>100mmHg)</w:t>
      </w:r>
      <w:r>
        <w:rPr>
          <w:rFonts w:hint="eastAsia"/>
          <w:color w:val="000000" w:themeColor="text1"/>
          <w:kern w:val="0"/>
          <w:sz w:val="22"/>
        </w:rPr>
        <w:t>、糖尿病（不包括妊娠糖尿病但产后恢复正常的情形）、冠心病</w:t>
      </w:r>
      <w:r>
        <w:rPr>
          <w:rFonts w:hint="eastAsia"/>
          <w:color w:val="000000" w:themeColor="text1"/>
          <w:kern w:val="0"/>
          <w:sz w:val="22"/>
        </w:rPr>
        <w:t>/</w:t>
      </w:r>
      <w:r>
        <w:rPr>
          <w:rFonts w:hint="eastAsia"/>
          <w:color w:val="000000" w:themeColor="text1"/>
          <w:kern w:val="0"/>
          <w:sz w:val="22"/>
        </w:rPr>
        <w:t>冠状动脉狭窄、心肌梗死、风湿性心脏病、心肌病、心功能不全二级以上、脑梗死</w:t>
      </w:r>
      <w:r>
        <w:rPr>
          <w:rFonts w:hint="eastAsia"/>
          <w:color w:val="000000" w:themeColor="text1"/>
          <w:kern w:val="0"/>
          <w:sz w:val="22"/>
        </w:rPr>
        <w:t>/</w:t>
      </w:r>
      <w:r>
        <w:rPr>
          <w:rFonts w:hint="eastAsia"/>
          <w:color w:val="000000" w:themeColor="text1"/>
          <w:kern w:val="0"/>
          <w:sz w:val="22"/>
        </w:rPr>
        <w:t>脑出血、慢性肾炎、肾功能不全、乙型肝炎伴肝功能异常、丙型肝炎伴肝功能异常、肝硬化、再生障碍性贫血、血友病、系统性红斑狼疮、类风湿性关节炎、胶原性疾病及结缔组织疾病（包括但不限于硬皮病、干燥综合征</w:t>
      </w:r>
      <w:r>
        <w:rPr>
          <w:rFonts w:hint="eastAsia"/>
          <w:color w:val="000000" w:themeColor="text1"/>
          <w:kern w:val="0"/>
          <w:sz w:val="22"/>
        </w:rPr>
        <w:t>、皮肌炎、动脉炎）、风湿性关节炎、痛风性关节炎</w:t>
      </w:r>
      <w:r>
        <w:rPr>
          <w:rFonts w:hint="eastAsia"/>
          <w:color w:val="000000" w:themeColor="text1"/>
          <w:kern w:val="0"/>
          <w:sz w:val="22"/>
        </w:rPr>
        <w:t xml:space="preserve"> </w:t>
      </w:r>
      <w:r>
        <w:rPr>
          <w:rFonts w:hint="eastAsia"/>
          <w:color w:val="000000" w:themeColor="text1"/>
          <w:kern w:val="0"/>
          <w:sz w:val="22"/>
        </w:rPr>
        <w:t>（发作超过一次或伴有关节变形）、强直性脊柱炎、帕金森氏病、阿尔茨海默症、癫痫、精神病、慢性阻塞性肺病、瘫痪、克罗恩病（节段性肠炎）、慢性支气管炎、溃疡性结肠炎、先天性疾病、艾滋病及</w:t>
      </w:r>
      <w:r>
        <w:rPr>
          <w:rFonts w:hint="eastAsia"/>
          <w:color w:val="000000" w:themeColor="text1"/>
          <w:kern w:val="0"/>
          <w:sz w:val="22"/>
        </w:rPr>
        <w:t>HIV</w:t>
      </w:r>
      <w:r>
        <w:rPr>
          <w:rFonts w:hint="eastAsia"/>
          <w:color w:val="000000" w:themeColor="text1"/>
          <w:kern w:val="0"/>
          <w:sz w:val="22"/>
        </w:rPr>
        <w:t>阳性、药物成瘾史、酗酒史【酗酒是指一年内平均每日酒精摄取量超过</w:t>
      </w:r>
      <w:r>
        <w:rPr>
          <w:rFonts w:hint="eastAsia"/>
          <w:color w:val="000000" w:themeColor="text1"/>
          <w:kern w:val="0"/>
          <w:sz w:val="22"/>
        </w:rPr>
        <w:t>60</w:t>
      </w:r>
      <w:r>
        <w:rPr>
          <w:rFonts w:hint="eastAsia"/>
          <w:color w:val="000000" w:themeColor="text1"/>
          <w:kern w:val="0"/>
          <w:sz w:val="22"/>
        </w:rPr>
        <w:t>克（男性）或</w:t>
      </w:r>
      <w:r>
        <w:rPr>
          <w:rFonts w:hint="eastAsia"/>
          <w:color w:val="000000" w:themeColor="text1"/>
          <w:kern w:val="0"/>
          <w:sz w:val="22"/>
        </w:rPr>
        <w:t>40</w:t>
      </w:r>
      <w:r>
        <w:rPr>
          <w:rFonts w:hint="eastAsia"/>
          <w:color w:val="000000" w:themeColor="text1"/>
          <w:kern w:val="0"/>
          <w:sz w:val="22"/>
        </w:rPr>
        <w:t>克（女性），每</w:t>
      </w:r>
      <w:r>
        <w:rPr>
          <w:rFonts w:hint="eastAsia"/>
          <w:color w:val="000000" w:themeColor="text1"/>
          <w:kern w:val="0"/>
          <w:sz w:val="22"/>
        </w:rPr>
        <w:t>10</w:t>
      </w:r>
      <w:r>
        <w:rPr>
          <w:rFonts w:hint="eastAsia"/>
          <w:color w:val="000000" w:themeColor="text1"/>
          <w:kern w:val="0"/>
          <w:sz w:val="22"/>
        </w:rPr>
        <w:t>克酒精摄取量相当于</w:t>
      </w:r>
      <w:r>
        <w:rPr>
          <w:rFonts w:hint="eastAsia"/>
          <w:color w:val="000000" w:themeColor="text1"/>
          <w:kern w:val="0"/>
          <w:sz w:val="22"/>
        </w:rPr>
        <w:t>1</w:t>
      </w:r>
      <w:r>
        <w:rPr>
          <w:rFonts w:hint="eastAsia"/>
          <w:color w:val="000000" w:themeColor="text1"/>
          <w:kern w:val="0"/>
          <w:sz w:val="22"/>
        </w:rPr>
        <w:t>杯（</w:t>
      </w:r>
      <w:r>
        <w:rPr>
          <w:rFonts w:hint="eastAsia"/>
          <w:color w:val="000000" w:themeColor="text1"/>
          <w:kern w:val="0"/>
          <w:sz w:val="22"/>
        </w:rPr>
        <w:t>330ml</w:t>
      </w:r>
      <w:r>
        <w:rPr>
          <w:rFonts w:hint="eastAsia"/>
          <w:color w:val="000000" w:themeColor="text1"/>
          <w:kern w:val="0"/>
          <w:sz w:val="22"/>
        </w:rPr>
        <w:t>）啤酒或半杯（</w:t>
      </w:r>
      <w:r>
        <w:rPr>
          <w:rFonts w:hint="eastAsia"/>
          <w:color w:val="000000" w:themeColor="text1"/>
          <w:kern w:val="0"/>
          <w:sz w:val="22"/>
        </w:rPr>
        <w:t>150ml</w:t>
      </w:r>
      <w:r>
        <w:rPr>
          <w:rFonts w:hint="eastAsia"/>
          <w:color w:val="000000" w:themeColor="text1"/>
          <w:kern w:val="0"/>
          <w:sz w:val="22"/>
        </w:rPr>
        <w:t>）葡萄酒或者</w:t>
      </w:r>
      <w:r>
        <w:rPr>
          <w:rFonts w:hint="eastAsia"/>
          <w:color w:val="000000" w:themeColor="text1"/>
          <w:kern w:val="0"/>
          <w:sz w:val="22"/>
        </w:rPr>
        <w:t>45ml</w:t>
      </w:r>
      <w:r>
        <w:rPr>
          <w:rFonts w:hint="eastAsia"/>
          <w:color w:val="000000" w:themeColor="text1"/>
          <w:kern w:val="0"/>
          <w:sz w:val="22"/>
        </w:rPr>
        <w:t>白酒】、职业病、智能障碍。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pStyle w:val="af0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5.</w:t>
      </w:r>
      <w:r>
        <w:rPr>
          <w:rFonts w:hint="eastAsia"/>
          <w:color w:val="000000" w:themeColor="text1"/>
        </w:rPr>
        <w:t>在过去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年内被保险人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曾存在下列症状：</w:t>
      </w:r>
    </w:p>
    <w:p w:rsidR="00373B66" w:rsidRDefault="003F6FC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反复头痛、晕厥、胸痛、气急、紫</w:t>
      </w:r>
      <w:proofErr w:type="gramStart"/>
      <w:r>
        <w:rPr>
          <w:rFonts w:hint="eastAsia"/>
          <w:color w:val="000000" w:themeColor="text1"/>
        </w:rPr>
        <w:t>绀</w:t>
      </w:r>
      <w:proofErr w:type="gramEnd"/>
      <w:r>
        <w:rPr>
          <w:rFonts w:hint="eastAsia"/>
          <w:color w:val="000000" w:themeColor="text1"/>
        </w:rPr>
        <w:t>，持续反复发热、抽搐，不明原因皮下出血点、咯血，反复呕吐、进食梗噎感或吞咽困难、腹痛，浮肿、呕血、黄疸（新生儿黄疸已治愈的除外）、便血（单纯因痔疮原因除外）、血尿、蛋白尿、肿块、消瘦（不明原因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个月内体重减轻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公斤以上）。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6.</w:t>
      </w:r>
      <w:r>
        <w:rPr>
          <w:rFonts w:hint="eastAsia"/>
          <w:color w:val="000000" w:themeColor="text1"/>
        </w:rPr>
        <w:t>女性被保险人：被保险人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目前在妊娠过程中，或有医生或体检医师告知过被保险人有乳房结节或肿块（不包括单纯乳腺增生）、子宫内膜异位症或卵巢巧克力囊肿、子宫肌瘤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直径大于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厘米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、中度及以上宫颈炎、慢性盆腔炎、葡萄胎。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7. 2</w:t>
      </w:r>
      <w:r>
        <w:rPr>
          <w:rFonts w:hint="eastAsia"/>
          <w:color w:val="000000" w:themeColor="text1"/>
        </w:rPr>
        <w:t>周岁以下被保险人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存在下列情况：</w:t>
      </w:r>
    </w:p>
    <w:p w:rsidR="00373B66" w:rsidRDefault="003F6FCB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出生时体重低于</w:t>
      </w:r>
      <w:r>
        <w:rPr>
          <w:rFonts w:hint="eastAsia"/>
          <w:color w:val="000000" w:themeColor="text1"/>
        </w:rPr>
        <w:t>2.5</w:t>
      </w:r>
      <w:r>
        <w:rPr>
          <w:rFonts w:hint="eastAsia"/>
          <w:color w:val="000000" w:themeColor="text1"/>
        </w:rPr>
        <w:t>公斤、早产、窒息或缺氧史，发育迟缓，脑瘫。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F6FCB">
      <w:pPr>
        <w:numPr>
          <w:ilvl w:val="255"/>
          <w:numId w:val="0"/>
        </w:num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8.</w:t>
      </w:r>
      <w:r>
        <w:rPr>
          <w:rFonts w:hint="eastAsia"/>
          <w:color w:val="000000" w:themeColor="text1"/>
        </w:rPr>
        <w:t>被保险人</w:t>
      </w:r>
      <w:r>
        <w:rPr>
          <w:rFonts w:hint="eastAsia"/>
          <w:color w:val="000000" w:themeColor="text1"/>
        </w:rPr>
        <w:t>是否</w:t>
      </w:r>
      <w:r>
        <w:rPr>
          <w:rFonts w:hint="eastAsia"/>
          <w:color w:val="000000" w:themeColor="text1"/>
        </w:rPr>
        <w:t>属于下述职业类别：矿产资源作业、水上水下作业、高空作业（在坠落高度基准面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米或以上的高处作业的职业活动）、电力或高压电作业（按国家行业标准，对地电压在</w:t>
      </w:r>
      <w:r>
        <w:rPr>
          <w:rFonts w:hint="eastAsia"/>
          <w:color w:val="000000" w:themeColor="text1"/>
        </w:rPr>
        <w:t>250</w:t>
      </w:r>
      <w:r>
        <w:rPr>
          <w:rFonts w:hint="eastAsia"/>
          <w:color w:val="000000" w:themeColor="text1"/>
        </w:rPr>
        <w:t>伏及以上者为高压）、森林砍伐作业、森林防火作业、化工、有毒及危险物质生产运输、水上运输，机械设备制造加工操作、金属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合金冶炼操作，海洋、特种养殖作业，救灾抢险、消防爆破、缉毒及防暴警察、运钞押运人员（含司机），潜水、拳击或足球职业运动员，货车司机、建筑工人及海外务工人员、战地记者、燃料仓库保管员、放射线维护人员。</w:t>
      </w:r>
    </w:p>
    <w:p w:rsidR="00373B66" w:rsidRDefault="003F6FCB">
      <w:pPr>
        <w:numPr>
          <w:ilvl w:val="255"/>
          <w:numId w:val="0"/>
        </w:numPr>
        <w:adjustRightInd w:val="0"/>
        <w:snapToGrid w:val="0"/>
        <w:jc w:val="right"/>
        <w:rPr>
          <w:rFonts w:ascii="宋体" w:eastAsia="宋体" w:hAnsi="宋体" w:cs="宋体"/>
          <w:b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是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sym w:font="Wingdings 2" w:char="00A3"/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 xml:space="preserve">        </w:t>
      </w:r>
      <w:r>
        <w:rPr>
          <w:rFonts w:ascii="宋体" w:eastAsia="宋体" w:hAnsi="宋体" w:cs="宋体" w:hint="eastAsia"/>
          <w:b/>
          <w:color w:val="000000" w:themeColor="text1"/>
          <w:szCs w:val="21"/>
        </w:rPr>
        <w:t>否□</w:t>
      </w:r>
    </w:p>
    <w:p w:rsidR="00373B66" w:rsidRDefault="00373B66">
      <w:pPr>
        <w:jc w:val="center"/>
        <w:outlineLvl w:val="0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</w:p>
    <w:p w:rsidR="00373B66" w:rsidRDefault="003F6FCB">
      <w:pPr>
        <w:jc w:val="center"/>
        <w:outlineLvl w:val="0"/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              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投保人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/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被保险人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签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章（字）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：</w:t>
      </w:r>
    </w:p>
    <w:p w:rsidR="00373B66" w:rsidRDefault="003F6FCB">
      <w:pPr>
        <w:widowControl/>
        <w:numPr>
          <w:ilvl w:val="255"/>
          <w:numId w:val="0"/>
        </w:numPr>
        <w:jc w:val="left"/>
        <w:rPr>
          <w:color w:val="000000" w:themeColor="text1"/>
        </w:rPr>
      </w:pP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年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仿宋_GB2312" w:eastAsia="仿宋_GB2312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月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仿宋_GB2312" w:eastAsia="仿宋_GB2312" w:hAnsi="Calibri" w:cs="Calibri" w:hint="eastAsia"/>
          <w:b/>
          <w:bCs/>
          <w:color w:val="000000" w:themeColor="text1"/>
          <w:sz w:val="24"/>
          <w:szCs w:val="24"/>
        </w:rPr>
        <w:t>日</w:t>
      </w:r>
    </w:p>
    <w:p w:rsidR="00373B66" w:rsidRDefault="00373B66">
      <w:pPr>
        <w:spacing w:line="20" w:lineRule="exact"/>
      </w:pPr>
    </w:p>
    <w:sectPr w:rsidR="00373B66">
      <w:headerReference w:type="default" r:id="rId9"/>
      <w:pgSz w:w="11906" w:h="16838"/>
      <w:pgMar w:top="820" w:right="1800" w:bottom="4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CB" w:rsidRDefault="003F6FCB">
      <w:r>
        <w:separator/>
      </w:r>
    </w:p>
  </w:endnote>
  <w:endnote w:type="continuationSeparator" w:id="0">
    <w:p w:rsidR="003F6FCB" w:rsidRDefault="003F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CB" w:rsidRDefault="003F6FCB">
      <w:r>
        <w:separator/>
      </w:r>
    </w:p>
  </w:footnote>
  <w:footnote w:type="continuationSeparator" w:id="0">
    <w:p w:rsidR="003F6FCB" w:rsidRDefault="003F6FCB">
      <w:r>
        <w:continuationSeparator/>
      </w:r>
    </w:p>
  </w:footnote>
  <w:footnote w:id="1">
    <w:p w:rsidR="00373B66" w:rsidRDefault="003F6FCB">
      <w:pPr>
        <w:pStyle w:val="a9"/>
      </w:pPr>
      <w:r>
        <w:rPr>
          <w:rStyle w:val="ae"/>
        </w:rPr>
        <w:footnoteRef/>
      </w:r>
      <w:r>
        <w:t xml:space="preserve"> </w:t>
      </w:r>
      <w:r>
        <w:rPr>
          <w:rFonts w:hint="eastAsia"/>
        </w:rPr>
        <w:t>下述疾病、症状或情况导致的除外：剖腹产、顺产、鼻炎</w:t>
      </w:r>
      <w:r>
        <w:rPr>
          <w:rFonts w:hint="eastAsia"/>
        </w:rPr>
        <w:t>/</w:t>
      </w:r>
      <w:r>
        <w:rPr>
          <w:rFonts w:hint="eastAsia"/>
        </w:rPr>
        <w:t>鼻中隔偏曲手术、急性胃肠炎、肺炎（不包括冠状病毒导致的肺炎）、急性上呼吸道感染、急性气管炎</w:t>
      </w:r>
      <w:r>
        <w:rPr>
          <w:rFonts w:hint="eastAsia"/>
        </w:rPr>
        <w:t>/</w:t>
      </w:r>
      <w:r>
        <w:rPr>
          <w:rFonts w:hint="eastAsia"/>
        </w:rPr>
        <w:t>急性支气管炎</w:t>
      </w:r>
      <w:r>
        <w:rPr>
          <w:rFonts w:hint="eastAsia"/>
        </w:rPr>
        <w:t>/</w:t>
      </w:r>
      <w:r>
        <w:rPr>
          <w:rFonts w:hint="eastAsia"/>
        </w:rPr>
        <w:t>急性肺炎、扁桃体摘除术、急性阑尾炎、疝气修补术、胆囊结石（不包括肝内胆管结石）、胆囊息肉手术、胆囊切除手术、输尿管结石手术、子宫肌瘤手术、卵巢良性肿瘤、卵巢囊肿手术、乳房纤维瘤手术、单纯痔疮切除术、宫外孕、四肢骨折、单纯住院体检，且检查结果正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B66" w:rsidRDefault="00373B66">
    <w:pPr>
      <w:pStyle w:val="a8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0B87765"/>
    <w:multiLevelType w:val="singleLevel"/>
    <w:tmpl w:val="B0B87765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78F5379"/>
    <w:multiLevelType w:val="singleLevel"/>
    <w:tmpl w:val="078F5379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>
    <w:nsid w:val="1C436014"/>
    <w:multiLevelType w:val="multilevel"/>
    <w:tmpl w:val="1C436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6E448F"/>
    <w:multiLevelType w:val="multilevel"/>
    <w:tmpl w:val="546E448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AB"/>
    <w:rsid w:val="000F44BC"/>
    <w:rsid w:val="00107010"/>
    <w:rsid w:val="001E0870"/>
    <w:rsid w:val="002F4280"/>
    <w:rsid w:val="0030634D"/>
    <w:rsid w:val="003131AE"/>
    <w:rsid w:val="00313875"/>
    <w:rsid w:val="003441E0"/>
    <w:rsid w:val="00373B66"/>
    <w:rsid w:val="003F6FCB"/>
    <w:rsid w:val="004369EF"/>
    <w:rsid w:val="0046172D"/>
    <w:rsid w:val="00465CAD"/>
    <w:rsid w:val="00492386"/>
    <w:rsid w:val="004F0FEE"/>
    <w:rsid w:val="00515D59"/>
    <w:rsid w:val="00527926"/>
    <w:rsid w:val="005F18A0"/>
    <w:rsid w:val="00603F19"/>
    <w:rsid w:val="00653111"/>
    <w:rsid w:val="007341DE"/>
    <w:rsid w:val="007A6DAD"/>
    <w:rsid w:val="008053A9"/>
    <w:rsid w:val="008543DD"/>
    <w:rsid w:val="00877BAB"/>
    <w:rsid w:val="00981CC7"/>
    <w:rsid w:val="00A72240"/>
    <w:rsid w:val="00A76DB9"/>
    <w:rsid w:val="00A8758A"/>
    <w:rsid w:val="00AB5532"/>
    <w:rsid w:val="00AF71E0"/>
    <w:rsid w:val="00B23EC6"/>
    <w:rsid w:val="00B262C6"/>
    <w:rsid w:val="00B368EE"/>
    <w:rsid w:val="00C03D41"/>
    <w:rsid w:val="00C41C60"/>
    <w:rsid w:val="00C74B49"/>
    <w:rsid w:val="00C91BBC"/>
    <w:rsid w:val="00D8690A"/>
    <w:rsid w:val="00D951CE"/>
    <w:rsid w:val="00DC7BAB"/>
    <w:rsid w:val="00E40093"/>
    <w:rsid w:val="00E57B09"/>
    <w:rsid w:val="00EC0272"/>
    <w:rsid w:val="00FC1158"/>
    <w:rsid w:val="00FD3726"/>
    <w:rsid w:val="0127174D"/>
    <w:rsid w:val="012860CF"/>
    <w:rsid w:val="0136502C"/>
    <w:rsid w:val="015B3C65"/>
    <w:rsid w:val="018620EE"/>
    <w:rsid w:val="01896D4B"/>
    <w:rsid w:val="01A76513"/>
    <w:rsid w:val="01B90B8A"/>
    <w:rsid w:val="01CF0BBA"/>
    <w:rsid w:val="01EC323B"/>
    <w:rsid w:val="02187755"/>
    <w:rsid w:val="021877BF"/>
    <w:rsid w:val="02194A92"/>
    <w:rsid w:val="025752B9"/>
    <w:rsid w:val="025862DC"/>
    <w:rsid w:val="02610332"/>
    <w:rsid w:val="02683001"/>
    <w:rsid w:val="026C1095"/>
    <w:rsid w:val="028269A8"/>
    <w:rsid w:val="02AC1AAB"/>
    <w:rsid w:val="02B923AE"/>
    <w:rsid w:val="02C34D4F"/>
    <w:rsid w:val="02D255AE"/>
    <w:rsid w:val="02D840B9"/>
    <w:rsid w:val="02E11657"/>
    <w:rsid w:val="039121EC"/>
    <w:rsid w:val="03C1549F"/>
    <w:rsid w:val="03ED651A"/>
    <w:rsid w:val="03F21C39"/>
    <w:rsid w:val="04032667"/>
    <w:rsid w:val="040C49B9"/>
    <w:rsid w:val="042215F7"/>
    <w:rsid w:val="045D5B7F"/>
    <w:rsid w:val="04922DDD"/>
    <w:rsid w:val="04BE7A1E"/>
    <w:rsid w:val="04C70887"/>
    <w:rsid w:val="05605625"/>
    <w:rsid w:val="05635F65"/>
    <w:rsid w:val="05653D24"/>
    <w:rsid w:val="05785A65"/>
    <w:rsid w:val="05B84A83"/>
    <w:rsid w:val="05C120F8"/>
    <w:rsid w:val="0605521F"/>
    <w:rsid w:val="066F7836"/>
    <w:rsid w:val="06913B72"/>
    <w:rsid w:val="06A0490D"/>
    <w:rsid w:val="06A56955"/>
    <w:rsid w:val="06C5145F"/>
    <w:rsid w:val="06E1114A"/>
    <w:rsid w:val="06E5737C"/>
    <w:rsid w:val="070745A3"/>
    <w:rsid w:val="07210D08"/>
    <w:rsid w:val="078E47BA"/>
    <w:rsid w:val="07A9443C"/>
    <w:rsid w:val="07DB070A"/>
    <w:rsid w:val="081933FB"/>
    <w:rsid w:val="0836175D"/>
    <w:rsid w:val="08516C54"/>
    <w:rsid w:val="08A838A1"/>
    <w:rsid w:val="08B55C50"/>
    <w:rsid w:val="08D7047C"/>
    <w:rsid w:val="094D13D0"/>
    <w:rsid w:val="09BE680A"/>
    <w:rsid w:val="09EE5B1D"/>
    <w:rsid w:val="09F20E0E"/>
    <w:rsid w:val="09F9318A"/>
    <w:rsid w:val="0A085733"/>
    <w:rsid w:val="0A0C416C"/>
    <w:rsid w:val="0A14055B"/>
    <w:rsid w:val="0A537474"/>
    <w:rsid w:val="0A587BDD"/>
    <w:rsid w:val="0A6743D9"/>
    <w:rsid w:val="0A7866E2"/>
    <w:rsid w:val="0A7C0CE3"/>
    <w:rsid w:val="0A8775DC"/>
    <w:rsid w:val="0ACD7441"/>
    <w:rsid w:val="0AE20446"/>
    <w:rsid w:val="0B0A6FE1"/>
    <w:rsid w:val="0B1543EE"/>
    <w:rsid w:val="0B166D8C"/>
    <w:rsid w:val="0B266319"/>
    <w:rsid w:val="0B7D5CE6"/>
    <w:rsid w:val="0B7F42DC"/>
    <w:rsid w:val="0B7F4DBA"/>
    <w:rsid w:val="0BBB7A83"/>
    <w:rsid w:val="0BE12D90"/>
    <w:rsid w:val="0BE224AF"/>
    <w:rsid w:val="0BE67DE4"/>
    <w:rsid w:val="0C2750FE"/>
    <w:rsid w:val="0C9B0F2C"/>
    <w:rsid w:val="0CAC690D"/>
    <w:rsid w:val="0CFC4BFC"/>
    <w:rsid w:val="0D1F25C2"/>
    <w:rsid w:val="0D9A0F64"/>
    <w:rsid w:val="0DBD29F6"/>
    <w:rsid w:val="0DBF5A81"/>
    <w:rsid w:val="0DC27DC7"/>
    <w:rsid w:val="0DD84C34"/>
    <w:rsid w:val="0DEF48F4"/>
    <w:rsid w:val="0DF37AB0"/>
    <w:rsid w:val="0E0D1E1B"/>
    <w:rsid w:val="0E236F70"/>
    <w:rsid w:val="0E376625"/>
    <w:rsid w:val="0E44682B"/>
    <w:rsid w:val="0E550185"/>
    <w:rsid w:val="0E617A89"/>
    <w:rsid w:val="0EA35E4A"/>
    <w:rsid w:val="0EFA6F26"/>
    <w:rsid w:val="0F0D3987"/>
    <w:rsid w:val="0F10112F"/>
    <w:rsid w:val="0F342590"/>
    <w:rsid w:val="0F3B50AD"/>
    <w:rsid w:val="0F3C7E6F"/>
    <w:rsid w:val="0F480D01"/>
    <w:rsid w:val="0F9C43E2"/>
    <w:rsid w:val="0FA53FB6"/>
    <w:rsid w:val="0FF14C59"/>
    <w:rsid w:val="100F555A"/>
    <w:rsid w:val="104A0176"/>
    <w:rsid w:val="104B5768"/>
    <w:rsid w:val="108A4924"/>
    <w:rsid w:val="10D71091"/>
    <w:rsid w:val="10F756E9"/>
    <w:rsid w:val="11195502"/>
    <w:rsid w:val="112839CF"/>
    <w:rsid w:val="114C2C44"/>
    <w:rsid w:val="11C15581"/>
    <w:rsid w:val="11ED416D"/>
    <w:rsid w:val="125A0A17"/>
    <w:rsid w:val="12C06E02"/>
    <w:rsid w:val="12E9473F"/>
    <w:rsid w:val="12EE5C31"/>
    <w:rsid w:val="12FF2C9E"/>
    <w:rsid w:val="1302672B"/>
    <w:rsid w:val="13076F7B"/>
    <w:rsid w:val="131D0962"/>
    <w:rsid w:val="13474E95"/>
    <w:rsid w:val="134C7B3E"/>
    <w:rsid w:val="139B1B7E"/>
    <w:rsid w:val="13A92ADC"/>
    <w:rsid w:val="14074C89"/>
    <w:rsid w:val="14076562"/>
    <w:rsid w:val="14663819"/>
    <w:rsid w:val="14787593"/>
    <w:rsid w:val="14873600"/>
    <w:rsid w:val="14AB10F3"/>
    <w:rsid w:val="14C222D7"/>
    <w:rsid w:val="14C30272"/>
    <w:rsid w:val="14EC7BF6"/>
    <w:rsid w:val="14F83FAE"/>
    <w:rsid w:val="150B3C19"/>
    <w:rsid w:val="151B7134"/>
    <w:rsid w:val="15256AB0"/>
    <w:rsid w:val="15296D94"/>
    <w:rsid w:val="155A6C55"/>
    <w:rsid w:val="156E3863"/>
    <w:rsid w:val="15722C1F"/>
    <w:rsid w:val="161B3066"/>
    <w:rsid w:val="16236690"/>
    <w:rsid w:val="16500997"/>
    <w:rsid w:val="168D66F5"/>
    <w:rsid w:val="16D86C53"/>
    <w:rsid w:val="17087841"/>
    <w:rsid w:val="17420AEF"/>
    <w:rsid w:val="17455023"/>
    <w:rsid w:val="177236DD"/>
    <w:rsid w:val="17737554"/>
    <w:rsid w:val="17786CEB"/>
    <w:rsid w:val="17AF03A9"/>
    <w:rsid w:val="17E45041"/>
    <w:rsid w:val="19463726"/>
    <w:rsid w:val="19723A1C"/>
    <w:rsid w:val="19732A00"/>
    <w:rsid w:val="19775DAF"/>
    <w:rsid w:val="19875F6D"/>
    <w:rsid w:val="198C4754"/>
    <w:rsid w:val="198E40D1"/>
    <w:rsid w:val="19A23E16"/>
    <w:rsid w:val="19CA16D5"/>
    <w:rsid w:val="19D652E9"/>
    <w:rsid w:val="19FD6D90"/>
    <w:rsid w:val="1A085974"/>
    <w:rsid w:val="1A3C3E94"/>
    <w:rsid w:val="1A966B56"/>
    <w:rsid w:val="1AD974F0"/>
    <w:rsid w:val="1B17140F"/>
    <w:rsid w:val="1B293224"/>
    <w:rsid w:val="1B400F74"/>
    <w:rsid w:val="1B6E737B"/>
    <w:rsid w:val="1B7F759E"/>
    <w:rsid w:val="1B9C3B0E"/>
    <w:rsid w:val="1BA368E4"/>
    <w:rsid w:val="1BC5476C"/>
    <w:rsid w:val="1BD76D4C"/>
    <w:rsid w:val="1BDE0FF8"/>
    <w:rsid w:val="1C282F67"/>
    <w:rsid w:val="1C332533"/>
    <w:rsid w:val="1C51553B"/>
    <w:rsid w:val="1C71451B"/>
    <w:rsid w:val="1C8F6AD8"/>
    <w:rsid w:val="1D0D7B70"/>
    <w:rsid w:val="1D0F5ABB"/>
    <w:rsid w:val="1D1748BC"/>
    <w:rsid w:val="1DB42620"/>
    <w:rsid w:val="1DF653CC"/>
    <w:rsid w:val="1E0035AA"/>
    <w:rsid w:val="1E047602"/>
    <w:rsid w:val="1E3713E6"/>
    <w:rsid w:val="1E5A4F9A"/>
    <w:rsid w:val="1E7921A6"/>
    <w:rsid w:val="1E7D2DBC"/>
    <w:rsid w:val="1E884EDA"/>
    <w:rsid w:val="1E913030"/>
    <w:rsid w:val="1EBB224E"/>
    <w:rsid w:val="1ED33875"/>
    <w:rsid w:val="1ED45E6F"/>
    <w:rsid w:val="1F0E3EF2"/>
    <w:rsid w:val="1F105580"/>
    <w:rsid w:val="1F7C6CBE"/>
    <w:rsid w:val="1F9571A9"/>
    <w:rsid w:val="1FA26803"/>
    <w:rsid w:val="1FAB4065"/>
    <w:rsid w:val="1FC449D4"/>
    <w:rsid w:val="1FE15BDB"/>
    <w:rsid w:val="1FF85162"/>
    <w:rsid w:val="20702511"/>
    <w:rsid w:val="21107362"/>
    <w:rsid w:val="21711F20"/>
    <w:rsid w:val="217E6351"/>
    <w:rsid w:val="217F2730"/>
    <w:rsid w:val="217F541E"/>
    <w:rsid w:val="21E16EC7"/>
    <w:rsid w:val="221C1595"/>
    <w:rsid w:val="22513B81"/>
    <w:rsid w:val="229A7A08"/>
    <w:rsid w:val="22E63615"/>
    <w:rsid w:val="23347120"/>
    <w:rsid w:val="233A424A"/>
    <w:rsid w:val="235720B9"/>
    <w:rsid w:val="236035CF"/>
    <w:rsid w:val="23642708"/>
    <w:rsid w:val="23D84752"/>
    <w:rsid w:val="23F92177"/>
    <w:rsid w:val="241A783D"/>
    <w:rsid w:val="241C3B5A"/>
    <w:rsid w:val="24507E2C"/>
    <w:rsid w:val="247C5F1F"/>
    <w:rsid w:val="24CE2C91"/>
    <w:rsid w:val="24F16C55"/>
    <w:rsid w:val="25D231ED"/>
    <w:rsid w:val="26341474"/>
    <w:rsid w:val="263D602E"/>
    <w:rsid w:val="265021E4"/>
    <w:rsid w:val="26756C6E"/>
    <w:rsid w:val="26A36BC0"/>
    <w:rsid w:val="26C7197F"/>
    <w:rsid w:val="26CA24F2"/>
    <w:rsid w:val="27605E2A"/>
    <w:rsid w:val="2786135C"/>
    <w:rsid w:val="2797380B"/>
    <w:rsid w:val="27B54370"/>
    <w:rsid w:val="27C71E3D"/>
    <w:rsid w:val="27D2144C"/>
    <w:rsid w:val="27E607CC"/>
    <w:rsid w:val="27ED7A67"/>
    <w:rsid w:val="27FE1F8F"/>
    <w:rsid w:val="282421C3"/>
    <w:rsid w:val="287130AB"/>
    <w:rsid w:val="28B17F19"/>
    <w:rsid w:val="28C147CF"/>
    <w:rsid w:val="28D6498F"/>
    <w:rsid w:val="28FE5537"/>
    <w:rsid w:val="29270612"/>
    <w:rsid w:val="295B23D5"/>
    <w:rsid w:val="29732D47"/>
    <w:rsid w:val="298C78D4"/>
    <w:rsid w:val="29910B3C"/>
    <w:rsid w:val="29E61228"/>
    <w:rsid w:val="2A010615"/>
    <w:rsid w:val="2A1D46D0"/>
    <w:rsid w:val="2A2E2F0F"/>
    <w:rsid w:val="2A602EB4"/>
    <w:rsid w:val="2A6111CC"/>
    <w:rsid w:val="2A6A43CB"/>
    <w:rsid w:val="2A6F67ED"/>
    <w:rsid w:val="2A80394C"/>
    <w:rsid w:val="2AED572C"/>
    <w:rsid w:val="2AF37E45"/>
    <w:rsid w:val="2AF4639B"/>
    <w:rsid w:val="2AF76C0D"/>
    <w:rsid w:val="2AFA207B"/>
    <w:rsid w:val="2B30385F"/>
    <w:rsid w:val="2B401FF8"/>
    <w:rsid w:val="2B5B359A"/>
    <w:rsid w:val="2B7051E9"/>
    <w:rsid w:val="2BC27DE0"/>
    <w:rsid w:val="2C664479"/>
    <w:rsid w:val="2CBC1C59"/>
    <w:rsid w:val="2CBD22CD"/>
    <w:rsid w:val="2D055B48"/>
    <w:rsid w:val="2D101CA9"/>
    <w:rsid w:val="2D5D0294"/>
    <w:rsid w:val="2D610C07"/>
    <w:rsid w:val="2D6961C9"/>
    <w:rsid w:val="2D7550A9"/>
    <w:rsid w:val="2D9F3A41"/>
    <w:rsid w:val="2DB34846"/>
    <w:rsid w:val="2E083EA7"/>
    <w:rsid w:val="2E323AD6"/>
    <w:rsid w:val="2E5C2C44"/>
    <w:rsid w:val="2E631474"/>
    <w:rsid w:val="2E816D92"/>
    <w:rsid w:val="2E8721C9"/>
    <w:rsid w:val="2EE8372D"/>
    <w:rsid w:val="2EEF52B9"/>
    <w:rsid w:val="2F945E76"/>
    <w:rsid w:val="2FB25221"/>
    <w:rsid w:val="2FDC36E0"/>
    <w:rsid w:val="2FE746EB"/>
    <w:rsid w:val="3005401A"/>
    <w:rsid w:val="300647F1"/>
    <w:rsid w:val="30252A57"/>
    <w:rsid w:val="3069179D"/>
    <w:rsid w:val="30936BCD"/>
    <w:rsid w:val="30A8716D"/>
    <w:rsid w:val="312C0A4D"/>
    <w:rsid w:val="3139463F"/>
    <w:rsid w:val="31991018"/>
    <w:rsid w:val="319B688B"/>
    <w:rsid w:val="31C737E1"/>
    <w:rsid w:val="31E043B4"/>
    <w:rsid w:val="31E455DD"/>
    <w:rsid w:val="31FD3618"/>
    <w:rsid w:val="32477DA7"/>
    <w:rsid w:val="32501BD4"/>
    <w:rsid w:val="32784AB2"/>
    <w:rsid w:val="327E6F11"/>
    <w:rsid w:val="327F3D37"/>
    <w:rsid w:val="32845B2C"/>
    <w:rsid w:val="328F34AF"/>
    <w:rsid w:val="32A45BA0"/>
    <w:rsid w:val="32C67D9B"/>
    <w:rsid w:val="32D77DEC"/>
    <w:rsid w:val="32F237E1"/>
    <w:rsid w:val="33703FE2"/>
    <w:rsid w:val="33AD5AF7"/>
    <w:rsid w:val="340A7EC8"/>
    <w:rsid w:val="34270C38"/>
    <w:rsid w:val="34635C18"/>
    <w:rsid w:val="34660383"/>
    <w:rsid w:val="351D7C6A"/>
    <w:rsid w:val="353123DC"/>
    <w:rsid w:val="35423E68"/>
    <w:rsid w:val="355B4F47"/>
    <w:rsid w:val="358820AD"/>
    <w:rsid w:val="358A393B"/>
    <w:rsid w:val="35902517"/>
    <w:rsid w:val="35B54241"/>
    <w:rsid w:val="35B93EFE"/>
    <w:rsid w:val="35C17F7D"/>
    <w:rsid w:val="35F54C06"/>
    <w:rsid w:val="36334851"/>
    <w:rsid w:val="36406379"/>
    <w:rsid w:val="3656248F"/>
    <w:rsid w:val="36597A00"/>
    <w:rsid w:val="36936498"/>
    <w:rsid w:val="36BC0582"/>
    <w:rsid w:val="36DD0416"/>
    <w:rsid w:val="36E10CA9"/>
    <w:rsid w:val="36F0086F"/>
    <w:rsid w:val="36FD1EBF"/>
    <w:rsid w:val="37082D08"/>
    <w:rsid w:val="372544C7"/>
    <w:rsid w:val="373E68A9"/>
    <w:rsid w:val="37B77968"/>
    <w:rsid w:val="37DF4395"/>
    <w:rsid w:val="380A6253"/>
    <w:rsid w:val="382976E5"/>
    <w:rsid w:val="3840283E"/>
    <w:rsid w:val="384B7F87"/>
    <w:rsid w:val="38544972"/>
    <w:rsid w:val="385C5014"/>
    <w:rsid w:val="386963E3"/>
    <w:rsid w:val="387D2F67"/>
    <w:rsid w:val="38963D80"/>
    <w:rsid w:val="38A161CB"/>
    <w:rsid w:val="38A944CE"/>
    <w:rsid w:val="38DC4237"/>
    <w:rsid w:val="39077C12"/>
    <w:rsid w:val="39233F01"/>
    <w:rsid w:val="392E0A10"/>
    <w:rsid w:val="393A098D"/>
    <w:rsid w:val="393F6CDD"/>
    <w:rsid w:val="39697472"/>
    <w:rsid w:val="398042CE"/>
    <w:rsid w:val="3A351384"/>
    <w:rsid w:val="3A5578E2"/>
    <w:rsid w:val="3ABC0AC4"/>
    <w:rsid w:val="3B252036"/>
    <w:rsid w:val="3B2566DF"/>
    <w:rsid w:val="3B50268B"/>
    <w:rsid w:val="3B5B384E"/>
    <w:rsid w:val="3BDC2A08"/>
    <w:rsid w:val="3C174A83"/>
    <w:rsid w:val="3C32382D"/>
    <w:rsid w:val="3C612BC8"/>
    <w:rsid w:val="3C826BB2"/>
    <w:rsid w:val="3C945210"/>
    <w:rsid w:val="3CA04AA3"/>
    <w:rsid w:val="3D3C2E1C"/>
    <w:rsid w:val="3D684204"/>
    <w:rsid w:val="3DD338ED"/>
    <w:rsid w:val="3DDC605E"/>
    <w:rsid w:val="3DE75E1E"/>
    <w:rsid w:val="3DFC5175"/>
    <w:rsid w:val="3E040D72"/>
    <w:rsid w:val="3E09787A"/>
    <w:rsid w:val="3E2D4AF4"/>
    <w:rsid w:val="3E886DF4"/>
    <w:rsid w:val="3E902C7C"/>
    <w:rsid w:val="3E942C77"/>
    <w:rsid w:val="3E9573C3"/>
    <w:rsid w:val="3EA310C8"/>
    <w:rsid w:val="3ED37039"/>
    <w:rsid w:val="3F291B8E"/>
    <w:rsid w:val="3F3F2C6A"/>
    <w:rsid w:val="3F5D0A0D"/>
    <w:rsid w:val="3F7B564E"/>
    <w:rsid w:val="3F8354A9"/>
    <w:rsid w:val="3F8A7F4C"/>
    <w:rsid w:val="3FAA7B35"/>
    <w:rsid w:val="3FB7266E"/>
    <w:rsid w:val="3FFA12A3"/>
    <w:rsid w:val="4022158B"/>
    <w:rsid w:val="403730B6"/>
    <w:rsid w:val="40774BB9"/>
    <w:rsid w:val="40A22531"/>
    <w:rsid w:val="40F27729"/>
    <w:rsid w:val="40F35B46"/>
    <w:rsid w:val="40F704E8"/>
    <w:rsid w:val="41005C69"/>
    <w:rsid w:val="412D7639"/>
    <w:rsid w:val="41A821D3"/>
    <w:rsid w:val="4218268F"/>
    <w:rsid w:val="421E3709"/>
    <w:rsid w:val="423A593B"/>
    <w:rsid w:val="425279D9"/>
    <w:rsid w:val="42697F8B"/>
    <w:rsid w:val="426E1012"/>
    <w:rsid w:val="427B1238"/>
    <w:rsid w:val="42812857"/>
    <w:rsid w:val="42DA4643"/>
    <w:rsid w:val="42E70117"/>
    <w:rsid w:val="43224579"/>
    <w:rsid w:val="43234E7C"/>
    <w:rsid w:val="435D4F6A"/>
    <w:rsid w:val="436D06D9"/>
    <w:rsid w:val="43D46BA9"/>
    <w:rsid w:val="43EC61CC"/>
    <w:rsid w:val="440E68FA"/>
    <w:rsid w:val="441664EF"/>
    <w:rsid w:val="442C5DD7"/>
    <w:rsid w:val="44582805"/>
    <w:rsid w:val="44654E01"/>
    <w:rsid w:val="446948A4"/>
    <w:rsid w:val="44735819"/>
    <w:rsid w:val="449A6350"/>
    <w:rsid w:val="44BF274D"/>
    <w:rsid w:val="44DD32A2"/>
    <w:rsid w:val="453362FA"/>
    <w:rsid w:val="454A78A7"/>
    <w:rsid w:val="457746B7"/>
    <w:rsid w:val="45974103"/>
    <w:rsid w:val="45DE5B56"/>
    <w:rsid w:val="45EB35B4"/>
    <w:rsid w:val="464C14DF"/>
    <w:rsid w:val="466060F2"/>
    <w:rsid w:val="46991086"/>
    <w:rsid w:val="46997064"/>
    <w:rsid w:val="46BE33CF"/>
    <w:rsid w:val="46C17508"/>
    <w:rsid w:val="47115CD0"/>
    <w:rsid w:val="4761358F"/>
    <w:rsid w:val="478371EC"/>
    <w:rsid w:val="47A67D0C"/>
    <w:rsid w:val="47CA1EA5"/>
    <w:rsid w:val="48287275"/>
    <w:rsid w:val="483B6668"/>
    <w:rsid w:val="48963FAD"/>
    <w:rsid w:val="48E926E2"/>
    <w:rsid w:val="49113A02"/>
    <w:rsid w:val="496540EE"/>
    <w:rsid w:val="49840147"/>
    <w:rsid w:val="49FC546C"/>
    <w:rsid w:val="4A2470CF"/>
    <w:rsid w:val="4A997660"/>
    <w:rsid w:val="4AA55E34"/>
    <w:rsid w:val="4AB238FB"/>
    <w:rsid w:val="4AFC1AF3"/>
    <w:rsid w:val="4B09756A"/>
    <w:rsid w:val="4B1B41AC"/>
    <w:rsid w:val="4B8927A3"/>
    <w:rsid w:val="4B960B5A"/>
    <w:rsid w:val="4B9E2A55"/>
    <w:rsid w:val="4C024A01"/>
    <w:rsid w:val="4C06787E"/>
    <w:rsid w:val="4C5944E0"/>
    <w:rsid w:val="4C8D44DA"/>
    <w:rsid w:val="4C9A1A42"/>
    <w:rsid w:val="4CD11243"/>
    <w:rsid w:val="4CEA0C13"/>
    <w:rsid w:val="4D130D12"/>
    <w:rsid w:val="4D2B54CA"/>
    <w:rsid w:val="4D2E7F38"/>
    <w:rsid w:val="4D3D253D"/>
    <w:rsid w:val="4D526CB9"/>
    <w:rsid w:val="4D532998"/>
    <w:rsid w:val="4D561DC2"/>
    <w:rsid w:val="4D563542"/>
    <w:rsid w:val="4D6F3D9C"/>
    <w:rsid w:val="4DC704E3"/>
    <w:rsid w:val="4DE12B71"/>
    <w:rsid w:val="4DEE02D9"/>
    <w:rsid w:val="4DFE7E19"/>
    <w:rsid w:val="4E0A6373"/>
    <w:rsid w:val="4E2C2A36"/>
    <w:rsid w:val="4E43672E"/>
    <w:rsid w:val="4E790020"/>
    <w:rsid w:val="4EC90DD7"/>
    <w:rsid w:val="4EF06D6C"/>
    <w:rsid w:val="4F213CAA"/>
    <w:rsid w:val="4F56680B"/>
    <w:rsid w:val="4FC47EB6"/>
    <w:rsid w:val="4FE14F84"/>
    <w:rsid w:val="4FFE52C1"/>
    <w:rsid w:val="50661D8A"/>
    <w:rsid w:val="507C1DD3"/>
    <w:rsid w:val="50802E32"/>
    <w:rsid w:val="508A3D9F"/>
    <w:rsid w:val="50AB58C5"/>
    <w:rsid w:val="51035574"/>
    <w:rsid w:val="512828E6"/>
    <w:rsid w:val="51496992"/>
    <w:rsid w:val="514A0C29"/>
    <w:rsid w:val="51D2073D"/>
    <w:rsid w:val="51D97637"/>
    <w:rsid w:val="51E4302F"/>
    <w:rsid w:val="5203070A"/>
    <w:rsid w:val="527243C1"/>
    <w:rsid w:val="52B42DB1"/>
    <w:rsid w:val="52FC45E8"/>
    <w:rsid w:val="53092B9C"/>
    <w:rsid w:val="532853F5"/>
    <w:rsid w:val="53356206"/>
    <w:rsid w:val="533900E5"/>
    <w:rsid w:val="53396F5E"/>
    <w:rsid w:val="53B66529"/>
    <w:rsid w:val="53E740F9"/>
    <w:rsid w:val="53ED56C1"/>
    <w:rsid w:val="53FA2E51"/>
    <w:rsid w:val="544F4738"/>
    <w:rsid w:val="549F1638"/>
    <w:rsid w:val="54CA6FCF"/>
    <w:rsid w:val="54D01969"/>
    <w:rsid w:val="550600D5"/>
    <w:rsid w:val="55064024"/>
    <w:rsid w:val="553B2748"/>
    <w:rsid w:val="55AD34D7"/>
    <w:rsid w:val="55C1213D"/>
    <w:rsid w:val="55C22E94"/>
    <w:rsid w:val="55CF32F1"/>
    <w:rsid w:val="56327A95"/>
    <w:rsid w:val="56343E23"/>
    <w:rsid w:val="565D0956"/>
    <w:rsid w:val="56834A0E"/>
    <w:rsid w:val="56860C9C"/>
    <w:rsid w:val="56A97540"/>
    <w:rsid w:val="56B94E4E"/>
    <w:rsid w:val="56F15F16"/>
    <w:rsid w:val="5712189E"/>
    <w:rsid w:val="572C4E63"/>
    <w:rsid w:val="57371B15"/>
    <w:rsid w:val="57654057"/>
    <w:rsid w:val="577233C9"/>
    <w:rsid w:val="57B56DB9"/>
    <w:rsid w:val="57D0037F"/>
    <w:rsid w:val="580A0380"/>
    <w:rsid w:val="583F4878"/>
    <w:rsid w:val="584B0C92"/>
    <w:rsid w:val="587A7F81"/>
    <w:rsid w:val="588B3217"/>
    <w:rsid w:val="58AF1E0B"/>
    <w:rsid w:val="58CD0042"/>
    <w:rsid w:val="58D07687"/>
    <w:rsid w:val="58F54EB2"/>
    <w:rsid w:val="59074B0A"/>
    <w:rsid w:val="5908760C"/>
    <w:rsid w:val="59483ED1"/>
    <w:rsid w:val="595C62E7"/>
    <w:rsid w:val="59636A1C"/>
    <w:rsid w:val="596625A6"/>
    <w:rsid w:val="5A3C7724"/>
    <w:rsid w:val="5A595CBF"/>
    <w:rsid w:val="5AD04E6E"/>
    <w:rsid w:val="5AD65B96"/>
    <w:rsid w:val="5AE77CA5"/>
    <w:rsid w:val="5AEF0FFE"/>
    <w:rsid w:val="5B661320"/>
    <w:rsid w:val="5B6E3883"/>
    <w:rsid w:val="5B7C5C98"/>
    <w:rsid w:val="5BE95EE0"/>
    <w:rsid w:val="5C0D3E8C"/>
    <w:rsid w:val="5C182775"/>
    <w:rsid w:val="5C204040"/>
    <w:rsid w:val="5C212C2A"/>
    <w:rsid w:val="5C3451D0"/>
    <w:rsid w:val="5C3F0C6F"/>
    <w:rsid w:val="5C483B71"/>
    <w:rsid w:val="5C6E4764"/>
    <w:rsid w:val="5C753FF1"/>
    <w:rsid w:val="5C7B6B20"/>
    <w:rsid w:val="5CA07E00"/>
    <w:rsid w:val="5CEC12E7"/>
    <w:rsid w:val="5CF417A1"/>
    <w:rsid w:val="5D3F77B7"/>
    <w:rsid w:val="5D571CE3"/>
    <w:rsid w:val="5D66436F"/>
    <w:rsid w:val="5D6B3A6B"/>
    <w:rsid w:val="5DC174D1"/>
    <w:rsid w:val="5DC17821"/>
    <w:rsid w:val="5DF04D4E"/>
    <w:rsid w:val="5E0F1019"/>
    <w:rsid w:val="5E736649"/>
    <w:rsid w:val="5EC34129"/>
    <w:rsid w:val="5ED64628"/>
    <w:rsid w:val="5EFC5FF9"/>
    <w:rsid w:val="5EFE3ACA"/>
    <w:rsid w:val="5F3E5C4F"/>
    <w:rsid w:val="5F7330EC"/>
    <w:rsid w:val="5F7822AE"/>
    <w:rsid w:val="5F841190"/>
    <w:rsid w:val="5F9D4320"/>
    <w:rsid w:val="5FA62EF9"/>
    <w:rsid w:val="5FB749A7"/>
    <w:rsid w:val="600625ED"/>
    <w:rsid w:val="60261680"/>
    <w:rsid w:val="603464C8"/>
    <w:rsid w:val="605557CA"/>
    <w:rsid w:val="60611389"/>
    <w:rsid w:val="60646827"/>
    <w:rsid w:val="60AE7642"/>
    <w:rsid w:val="60C52DC5"/>
    <w:rsid w:val="60D259D2"/>
    <w:rsid w:val="60E63D60"/>
    <w:rsid w:val="6100797D"/>
    <w:rsid w:val="6113265F"/>
    <w:rsid w:val="61835C2E"/>
    <w:rsid w:val="61BA2557"/>
    <w:rsid w:val="61E26F41"/>
    <w:rsid w:val="61F0550D"/>
    <w:rsid w:val="62640E1C"/>
    <w:rsid w:val="62813DD9"/>
    <w:rsid w:val="628F7F5E"/>
    <w:rsid w:val="62DF3C93"/>
    <w:rsid w:val="62F36AC1"/>
    <w:rsid w:val="62FD376B"/>
    <w:rsid w:val="6300390B"/>
    <w:rsid w:val="632827F9"/>
    <w:rsid w:val="63350346"/>
    <w:rsid w:val="633F2D28"/>
    <w:rsid w:val="63410EA9"/>
    <w:rsid w:val="6345172C"/>
    <w:rsid w:val="63B060ED"/>
    <w:rsid w:val="63D62C07"/>
    <w:rsid w:val="64067519"/>
    <w:rsid w:val="641E19A6"/>
    <w:rsid w:val="644338EC"/>
    <w:rsid w:val="645D7D0A"/>
    <w:rsid w:val="64790669"/>
    <w:rsid w:val="64791CAC"/>
    <w:rsid w:val="64BE480E"/>
    <w:rsid w:val="64DC293E"/>
    <w:rsid w:val="64E933DE"/>
    <w:rsid w:val="65381198"/>
    <w:rsid w:val="657D4D2A"/>
    <w:rsid w:val="65DA5424"/>
    <w:rsid w:val="66407948"/>
    <w:rsid w:val="665544C0"/>
    <w:rsid w:val="668E18E2"/>
    <w:rsid w:val="66AA4B8D"/>
    <w:rsid w:val="66C540FE"/>
    <w:rsid w:val="67702320"/>
    <w:rsid w:val="67B652C9"/>
    <w:rsid w:val="67DF07E5"/>
    <w:rsid w:val="681532F3"/>
    <w:rsid w:val="68172A1C"/>
    <w:rsid w:val="68640A51"/>
    <w:rsid w:val="68812D6A"/>
    <w:rsid w:val="688A7B69"/>
    <w:rsid w:val="68C042D9"/>
    <w:rsid w:val="690F33ED"/>
    <w:rsid w:val="6930373B"/>
    <w:rsid w:val="69BC3757"/>
    <w:rsid w:val="69E2516E"/>
    <w:rsid w:val="69F15346"/>
    <w:rsid w:val="6A1C6DA4"/>
    <w:rsid w:val="6A5B7134"/>
    <w:rsid w:val="6A81651C"/>
    <w:rsid w:val="6AA23EBD"/>
    <w:rsid w:val="6AFE2CE6"/>
    <w:rsid w:val="6B1A5EF8"/>
    <w:rsid w:val="6B1D3980"/>
    <w:rsid w:val="6B2538F5"/>
    <w:rsid w:val="6B2B3C1B"/>
    <w:rsid w:val="6B331A4C"/>
    <w:rsid w:val="6B3853EC"/>
    <w:rsid w:val="6B6E0ECB"/>
    <w:rsid w:val="6B7338B3"/>
    <w:rsid w:val="6B9426BE"/>
    <w:rsid w:val="6BD76F84"/>
    <w:rsid w:val="6C187E2D"/>
    <w:rsid w:val="6C3507B6"/>
    <w:rsid w:val="6C4B06C8"/>
    <w:rsid w:val="6CA1105A"/>
    <w:rsid w:val="6CFF5AD3"/>
    <w:rsid w:val="6D00455D"/>
    <w:rsid w:val="6D3F450E"/>
    <w:rsid w:val="6D48698F"/>
    <w:rsid w:val="6F390CF7"/>
    <w:rsid w:val="6F482120"/>
    <w:rsid w:val="6F6D6604"/>
    <w:rsid w:val="6F79140A"/>
    <w:rsid w:val="6F7F21F0"/>
    <w:rsid w:val="6F9122CC"/>
    <w:rsid w:val="701232C9"/>
    <w:rsid w:val="70AB059D"/>
    <w:rsid w:val="70BB204C"/>
    <w:rsid w:val="70E676BC"/>
    <w:rsid w:val="711837E8"/>
    <w:rsid w:val="71664BED"/>
    <w:rsid w:val="719F24D5"/>
    <w:rsid w:val="71AF349C"/>
    <w:rsid w:val="71C834A9"/>
    <w:rsid w:val="71D0775C"/>
    <w:rsid w:val="71DC0DD6"/>
    <w:rsid w:val="72241EB5"/>
    <w:rsid w:val="72985992"/>
    <w:rsid w:val="72C730A8"/>
    <w:rsid w:val="73011EE1"/>
    <w:rsid w:val="730736D3"/>
    <w:rsid w:val="731C3F7F"/>
    <w:rsid w:val="731C406F"/>
    <w:rsid w:val="73242FC9"/>
    <w:rsid w:val="732F1686"/>
    <w:rsid w:val="733C62F2"/>
    <w:rsid w:val="73456EC9"/>
    <w:rsid w:val="73AD7D62"/>
    <w:rsid w:val="7452796E"/>
    <w:rsid w:val="747D6286"/>
    <w:rsid w:val="74C241B0"/>
    <w:rsid w:val="74DA692C"/>
    <w:rsid w:val="74DC7BEF"/>
    <w:rsid w:val="74E938ED"/>
    <w:rsid w:val="74EA507D"/>
    <w:rsid w:val="75302D6F"/>
    <w:rsid w:val="755936F7"/>
    <w:rsid w:val="755A3BF9"/>
    <w:rsid w:val="758B5BF9"/>
    <w:rsid w:val="759E1E7F"/>
    <w:rsid w:val="75F9137A"/>
    <w:rsid w:val="762F2621"/>
    <w:rsid w:val="76571D38"/>
    <w:rsid w:val="76717D93"/>
    <w:rsid w:val="76945051"/>
    <w:rsid w:val="76B375B8"/>
    <w:rsid w:val="76D458D9"/>
    <w:rsid w:val="77381CC7"/>
    <w:rsid w:val="77895935"/>
    <w:rsid w:val="77904A25"/>
    <w:rsid w:val="779D0F53"/>
    <w:rsid w:val="77A174D6"/>
    <w:rsid w:val="77EC2F08"/>
    <w:rsid w:val="78283542"/>
    <w:rsid w:val="783330C9"/>
    <w:rsid w:val="78755356"/>
    <w:rsid w:val="78885167"/>
    <w:rsid w:val="788B4126"/>
    <w:rsid w:val="789D1893"/>
    <w:rsid w:val="78F12AFA"/>
    <w:rsid w:val="79113897"/>
    <w:rsid w:val="79681981"/>
    <w:rsid w:val="79735019"/>
    <w:rsid w:val="79B6459C"/>
    <w:rsid w:val="79BB2FF9"/>
    <w:rsid w:val="79FC4738"/>
    <w:rsid w:val="7A32065E"/>
    <w:rsid w:val="7A4D5B1B"/>
    <w:rsid w:val="7AF06846"/>
    <w:rsid w:val="7B065093"/>
    <w:rsid w:val="7B475398"/>
    <w:rsid w:val="7B646DF5"/>
    <w:rsid w:val="7B764DE8"/>
    <w:rsid w:val="7B7A1D19"/>
    <w:rsid w:val="7B812BA1"/>
    <w:rsid w:val="7BB46CA5"/>
    <w:rsid w:val="7BDF00D8"/>
    <w:rsid w:val="7BF215E9"/>
    <w:rsid w:val="7C556941"/>
    <w:rsid w:val="7C704A27"/>
    <w:rsid w:val="7C792692"/>
    <w:rsid w:val="7C8634C9"/>
    <w:rsid w:val="7C8B0A9A"/>
    <w:rsid w:val="7CA10A46"/>
    <w:rsid w:val="7CA27025"/>
    <w:rsid w:val="7CB714A6"/>
    <w:rsid w:val="7CBA7BD1"/>
    <w:rsid w:val="7CBB22C5"/>
    <w:rsid w:val="7CE41D79"/>
    <w:rsid w:val="7D0007BC"/>
    <w:rsid w:val="7D007014"/>
    <w:rsid w:val="7D0C0529"/>
    <w:rsid w:val="7D347274"/>
    <w:rsid w:val="7D682BC1"/>
    <w:rsid w:val="7DAB2CDD"/>
    <w:rsid w:val="7DAD0960"/>
    <w:rsid w:val="7DE60A04"/>
    <w:rsid w:val="7E083B2A"/>
    <w:rsid w:val="7E1A419A"/>
    <w:rsid w:val="7E2B086E"/>
    <w:rsid w:val="7E6E3D6F"/>
    <w:rsid w:val="7EC345C3"/>
    <w:rsid w:val="7ECB796F"/>
    <w:rsid w:val="7F711AE6"/>
    <w:rsid w:val="7FE4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43E70-5C16-4FCB-87BF-26A541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semiHidden/>
    <w:unhideWhenUsed/>
    <w:qFormat/>
    <w:pPr>
      <w:numPr>
        <w:numId w:val="1"/>
      </w:numPr>
    </w:pPr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0"/>
    <w:qFormat/>
    <w:rPr>
      <w:color w:val="000000"/>
    </w:rPr>
  </w:style>
  <w:style w:type="paragraph" w:styleId="a6">
    <w:name w:val="Plain Text"/>
    <w:basedOn w:val="a0"/>
    <w:qFormat/>
    <w:rPr>
      <w:rFonts w:ascii="宋体" w:eastAsia="宋体" w:hAnsi="Courier New" w:cs="Times New Roman"/>
      <w:szCs w:val="21"/>
      <w:lang w:val="zh-CN"/>
    </w:rPr>
  </w:style>
  <w:style w:type="paragraph" w:styleId="a7">
    <w:name w:val="footer"/>
    <w:basedOn w:val="a0"/>
    <w:link w:val="Char0"/>
    <w:uiPriority w:val="99"/>
    <w:unhideWhenUsed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1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0"/>
    <w:link w:val="Char2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0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e">
    <w:name w:val="footnote reference"/>
    <w:basedOn w:val="a1"/>
    <w:uiPriority w:val="99"/>
    <w:semiHidden/>
    <w:unhideWhenUsed/>
    <w:qFormat/>
    <w:rPr>
      <w:vertAlign w:val="superscript"/>
    </w:rPr>
  </w:style>
  <w:style w:type="paragraph" w:styleId="af">
    <w:name w:val="List Paragraph"/>
    <w:basedOn w:val="a0"/>
    <w:uiPriority w:val="34"/>
    <w:qFormat/>
    <w:pPr>
      <w:ind w:firstLineChars="200" w:firstLine="420"/>
    </w:pPr>
  </w:style>
  <w:style w:type="paragraph" w:styleId="af0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TableParagraph">
    <w:name w:val="Table Paragraph"/>
    <w:basedOn w:val="a0"/>
    <w:uiPriority w:val="1"/>
    <w:qFormat/>
    <w:pPr>
      <w:spacing w:line="317" w:lineRule="exact"/>
      <w:ind w:left="105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1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脚注文本 Char"/>
    <w:basedOn w:val="a1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alloon Text"/>
    <w:basedOn w:val="a0"/>
    <w:link w:val="Char4"/>
    <w:uiPriority w:val="99"/>
    <w:semiHidden/>
    <w:unhideWhenUsed/>
    <w:rsid w:val="007341DE"/>
    <w:rPr>
      <w:sz w:val="18"/>
      <w:szCs w:val="18"/>
    </w:rPr>
  </w:style>
  <w:style w:type="character" w:customStyle="1" w:styleId="Char4">
    <w:name w:val="批注框文本 Char"/>
    <w:basedOn w:val="a1"/>
    <w:link w:val="af1"/>
    <w:uiPriority w:val="99"/>
    <w:semiHidden/>
    <w:rsid w:val="007341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09322-72D4-41DE-B5B6-34C0ED83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王炳淞</dc:creator>
  <cp:lastModifiedBy>黄逸阳</cp:lastModifiedBy>
  <cp:revision>4</cp:revision>
  <cp:lastPrinted>2022-01-19T08:44:00Z</cp:lastPrinted>
  <dcterms:created xsi:type="dcterms:W3CDTF">2022-03-03T12:05:00Z</dcterms:created>
  <dcterms:modified xsi:type="dcterms:W3CDTF">2022-05-23T06:17:00Z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brcSensitivity">
    <vt:lpwstr>Internal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2022-03-03T12:08:38Z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ActionId">
    <vt:lpwstr>f1a23f03-c6ee-4539-86eb-d4cb3bf15636</vt:lpwstr>
  </property>
  <property fmtid="{D5CDD505-2E9C-101B-9397-08002B2CF9AE}" pid="10" name="MSIP_Label_90c2fedb-0da6-4717-8531-d16a1b9930f4_ContentBits">
    <vt:lpwstr>0</vt:lpwstr>
  </property>
  <property fmtid="{D5CDD505-2E9C-101B-9397-08002B2CF9AE}" pid="11" name="Sensitivity">
    <vt:lpwstr>Internal</vt:lpwstr>
  </property>
</Properties>
</file>